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0D66" w14:textId="1050F727" w:rsidR="00D27563" w:rsidRDefault="00D27563" w:rsidP="00D27563">
      <w:pPr>
        <w:ind w:left="6372" w:firstLine="708"/>
        <w:jc w:val="center"/>
      </w:pPr>
      <w:r>
        <w:t xml:space="preserve">( WZÓR) </w:t>
      </w:r>
    </w:p>
    <w:p w14:paraId="266B6566" w14:textId="32F51205" w:rsidR="00D27563" w:rsidRDefault="00D27563" w:rsidP="00D27563">
      <w:pPr>
        <w:jc w:val="center"/>
      </w:pPr>
      <w:r>
        <w:rPr>
          <w:noProof/>
        </w:rPr>
        <w:drawing>
          <wp:inline distT="0" distB="0" distL="0" distR="0" wp14:anchorId="2925479B" wp14:editId="2FBCAC19">
            <wp:extent cx="3645535" cy="1298575"/>
            <wp:effectExtent l="0" t="0" r="0" b="0"/>
            <wp:docPr id="7336528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9435B" w14:textId="77777777" w:rsidR="00D27563" w:rsidRDefault="00D27563" w:rsidP="002B21D3"/>
    <w:p w14:paraId="04AD011F" w14:textId="3297965E" w:rsidR="00D27563" w:rsidRPr="00D27563" w:rsidRDefault="00D27563" w:rsidP="00D27563">
      <w:pPr>
        <w:jc w:val="center"/>
        <w:rPr>
          <w:b/>
          <w:bCs/>
        </w:rPr>
      </w:pPr>
      <w:r w:rsidRPr="00D27563">
        <w:rPr>
          <w:b/>
          <w:bCs/>
        </w:rPr>
        <w:t>Umowa nr ........./2025</w:t>
      </w:r>
    </w:p>
    <w:p w14:paraId="4A71C646" w14:textId="41F63955" w:rsidR="002B21D3" w:rsidRDefault="00D27563" w:rsidP="00D27563">
      <w:pPr>
        <w:jc w:val="center"/>
        <w:rPr>
          <w:b/>
          <w:bCs/>
        </w:rPr>
      </w:pPr>
      <w:r w:rsidRPr="00D27563">
        <w:rPr>
          <w:b/>
          <w:bCs/>
        </w:rPr>
        <w:t>o warunkach odpłatności i świadczon</w:t>
      </w:r>
      <w:r>
        <w:rPr>
          <w:b/>
          <w:bCs/>
        </w:rPr>
        <w:t>ych</w:t>
      </w:r>
      <w:r w:rsidRPr="00D27563">
        <w:rPr>
          <w:b/>
          <w:bCs/>
        </w:rPr>
        <w:t xml:space="preserve"> usług edukacyjn</w:t>
      </w:r>
      <w:r>
        <w:rPr>
          <w:b/>
          <w:bCs/>
        </w:rPr>
        <w:t>ych</w:t>
      </w:r>
      <w:r w:rsidRPr="00D27563">
        <w:rPr>
          <w:b/>
          <w:bCs/>
        </w:rPr>
        <w:t xml:space="preserve"> na jednolitych, stacjonarnych studiach magisterskich na kierunku fizjoterapia </w:t>
      </w:r>
      <w:r w:rsidR="002B21D3" w:rsidRPr="00D27563">
        <w:rPr>
          <w:b/>
          <w:bCs/>
        </w:rPr>
        <w:t xml:space="preserve">w Wydziale </w:t>
      </w:r>
      <w:r w:rsidRPr="00D27563">
        <w:rPr>
          <w:b/>
          <w:bCs/>
        </w:rPr>
        <w:t xml:space="preserve">Nauk o Zdrowiu w Wyższej Szkole Nauk Medycznych </w:t>
      </w:r>
      <w:r w:rsidR="002B21D3" w:rsidRPr="00D27563">
        <w:rPr>
          <w:b/>
          <w:bCs/>
        </w:rPr>
        <w:t>w Warszawie</w:t>
      </w:r>
    </w:p>
    <w:p w14:paraId="395776F2" w14:textId="3D7EB6B9" w:rsidR="00E04321" w:rsidRPr="00D27563" w:rsidRDefault="00E04321" w:rsidP="00D27563">
      <w:pPr>
        <w:jc w:val="center"/>
        <w:rPr>
          <w:b/>
          <w:bCs/>
        </w:rPr>
      </w:pPr>
      <w:r>
        <w:rPr>
          <w:b/>
          <w:bCs/>
        </w:rPr>
        <w:t>(</w:t>
      </w:r>
      <w:r w:rsidRPr="00EC169C">
        <w:t>dalej</w:t>
      </w:r>
      <w:r>
        <w:rPr>
          <w:b/>
          <w:bCs/>
        </w:rPr>
        <w:t xml:space="preserve"> </w:t>
      </w:r>
      <w:r w:rsidRPr="00E04321">
        <w:rPr>
          <w:b/>
          <w:bCs/>
        </w:rPr>
        <w:t>„</w:t>
      </w:r>
      <w:r>
        <w:rPr>
          <w:b/>
          <w:bCs/>
        </w:rPr>
        <w:t>Umowa’’)</w:t>
      </w:r>
    </w:p>
    <w:p w14:paraId="14718B97" w14:textId="54152BFC" w:rsidR="002B21D3" w:rsidRDefault="002B21D3" w:rsidP="002B21D3">
      <w:r>
        <w:t>zawarta w dniu</w:t>
      </w:r>
      <w:r w:rsidR="00D27563">
        <w:t xml:space="preserve"> …………………………….…………..</w:t>
      </w:r>
      <w:r>
        <w:t>2025</w:t>
      </w:r>
      <w:r w:rsidR="00D27563">
        <w:t xml:space="preserve"> r. </w:t>
      </w:r>
      <w:r>
        <w:t xml:space="preserve"> pomiędzy Stronami:</w:t>
      </w:r>
    </w:p>
    <w:p w14:paraId="6304CC23" w14:textId="3DD2F8E8" w:rsidR="002B21D3" w:rsidRDefault="002B21D3" w:rsidP="002B21D3">
      <w:r w:rsidRPr="00D27563">
        <w:rPr>
          <w:b/>
          <w:bCs/>
        </w:rPr>
        <w:t>Panią/Panem</w:t>
      </w:r>
      <w:r>
        <w:t>...........................………........................................................................................</w:t>
      </w:r>
    </w:p>
    <w:p w14:paraId="3F610DA3" w14:textId="77777777" w:rsidR="00D27563" w:rsidRDefault="002B21D3" w:rsidP="002B21D3">
      <w:r>
        <w:t xml:space="preserve">legitymującym się </w:t>
      </w:r>
    </w:p>
    <w:p w14:paraId="4A1841F7" w14:textId="60E7317B" w:rsidR="002B21D3" w:rsidRDefault="002B21D3" w:rsidP="002B21D3">
      <w:r>
        <w:t>....................................................................................................…………….……</w:t>
      </w:r>
      <w:r w:rsidR="00D27563">
        <w:t>…………………..</w:t>
      </w:r>
    </w:p>
    <w:p w14:paraId="1FA7861C" w14:textId="18F6F083" w:rsidR="002B21D3" w:rsidRDefault="002B21D3" w:rsidP="002B21D3">
      <w:r>
        <w:t>Adres zameldowania........................................................................................…………………</w:t>
      </w:r>
      <w:r w:rsidR="00D27563">
        <w:t>…</w:t>
      </w:r>
      <w:r>
        <w:t>…........</w:t>
      </w:r>
    </w:p>
    <w:p w14:paraId="78D0B0CB" w14:textId="28E3204A" w:rsidR="002B21D3" w:rsidRDefault="002B21D3" w:rsidP="002B21D3">
      <w:r>
        <w:t>Adres do korespondencji.................................................................................…………………</w:t>
      </w:r>
      <w:r w:rsidR="00D27563">
        <w:t>…….</w:t>
      </w:r>
      <w:r>
        <w:t>............</w:t>
      </w:r>
    </w:p>
    <w:p w14:paraId="791B46AA" w14:textId="1845E6F4" w:rsidR="002B21D3" w:rsidRDefault="002B21D3" w:rsidP="002B21D3">
      <w:r>
        <w:t>PESEL.................................................................................................………………………...........</w:t>
      </w:r>
    </w:p>
    <w:p w14:paraId="5C587E02" w14:textId="77777777" w:rsidR="00E04321" w:rsidRDefault="002B21D3" w:rsidP="002B21D3">
      <w:r>
        <w:t>zwaną/ym dalej „</w:t>
      </w:r>
      <w:r w:rsidRPr="005619A4">
        <w:rPr>
          <w:b/>
          <w:bCs/>
        </w:rPr>
        <w:t>Studentem</w:t>
      </w:r>
      <w:r>
        <w:t xml:space="preserve">”, </w:t>
      </w:r>
    </w:p>
    <w:p w14:paraId="2672EFC1" w14:textId="24D00B91" w:rsidR="002B21D3" w:rsidRDefault="002B21D3" w:rsidP="002B21D3">
      <w:r>
        <w:t>a</w:t>
      </w:r>
    </w:p>
    <w:p w14:paraId="22648CAB" w14:textId="66445128" w:rsidR="002B21D3" w:rsidRDefault="00D27563" w:rsidP="002B21D3">
      <w:r w:rsidRPr="00D27563">
        <w:rPr>
          <w:b/>
          <w:bCs/>
        </w:rPr>
        <w:t>Wyższą Szkołą Nauk Medycznych w Warszawie</w:t>
      </w:r>
      <w:r w:rsidR="002B21D3" w:rsidRPr="00D27563">
        <w:rPr>
          <w:b/>
          <w:bCs/>
        </w:rPr>
        <w:t xml:space="preserve">, </w:t>
      </w:r>
      <w:r w:rsidR="002B21D3">
        <w:t>zwaną dalej „</w:t>
      </w:r>
      <w:r w:rsidR="002B21D3" w:rsidRPr="005619A4">
        <w:rPr>
          <w:b/>
          <w:bCs/>
        </w:rPr>
        <w:t>Uczelnią</w:t>
      </w:r>
      <w:r w:rsidR="002B21D3">
        <w:t>”,</w:t>
      </w:r>
    </w:p>
    <w:p w14:paraId="06752F87" w14:textId="77777777" w:rsidR="002B21D3" w:rsidRDefault="002B21D3" w:rsidP="002B21D3">
      <w:r>
        <w:t xml:space="preserve">reprezentowaną przez: </w:t>
      </w:r>
    </w:p>
    <w:p w14:paraId="58ACF262" w14:textId="65B8E517" w:rsidR="002B21D3" w:rsidRDefault="00D27563" w:rsidP="002B21D3">
      <w:r>
        <w:t>Rektora Wyższej Szkoły Nauk Medycznych w Warszawie dr. n.med. Krzysztofa Kurka</w:t>
      </w:r>
      <w:r w:rsidR="001F7AC8">
        <w:t>.</w:t>
      </w:r>
    </w:p>
    <w:p w14:paraId="12454AB1" w14:textId="77777777" w:rsidR="00FF2318" w:rsidRDefault="00FF2318" w:rsidP="00FF2318"/>
    <w:p w14:paraId="64673068" w14:textId="213891FD" w:rsidR="001F7AC8" w:rsidRDefault="00FF2318" w:rsidP="005619A4">
      <w:r w:rsidRPr="00FF2318">
        <w:t>zwanymi łącznie „Stronami”, indywidualnie zaś „Stroną”</w:t>
      </w:r>
    </w:p>
    <w:p w14:paraId="5167FE9D" w14:textId="48724FAB" w:rsidR="002B21D3" w:rsidRDefault="002B21D3" w:rsidP="001F7AC8">
      <w:pPr>
        <w:jc w:val="center"/>
      </w:pPr>
      <w:r>
        <w:t>§ 1</w:t>
      </w:r>
    </w:p>
    <w:p w14:paraId="5D76E0D0" w14:textId="67392402" w:rsidR="002B21D3" w:rsidRDefault="002B21D3" w:rsidP="001F7AC8">
      <w:pPr>
        <w:jc w:val="both"/>
      </w:pPr>
      <w:r>
        <w:t xml:space="preserve">Przedmiotem </w:t>
      </w:r>
      <w:r w:rsidR="00E04321">
        <w:t>U</w:t>
      </w:r>
      <w:r>
        <w:t>mowy jest określenie warunków odpłatności za studia</w:t>
      </w:r>
      <w:r w:rsidR="008A79A2" w:rsidRPr="008A79A2">
        <w:t xml:space="preserve"> jednoli</w:t>
      </w:r>
      <w:r w:rsidR="008A79A2">
        <w:t>te</w:t>
      </w:r>
      <w:r w:rsidR="008A79A2" w:rsidRPr="008A79A2">
        <w:t>, stacjonarn</w:t>
      </w:r>
      <w:r w:rsidR="008A79A2">
        <w:t>e</w:t>
      </w:r>
      <w:r w:rsidR="008A79A2" w:rsidRPr="008A79A2">
        <w:t xml:space="preserve"> magisterski</w:t>
      </w:r>
      <w:r w:rsidR="008A79A2">
        <w:t>e</w:t>
      </w:r>
      <w:r w:rsidR="008A79A2" w:rsidRPr="008A79A2">
        <w:t xml:space="preserve"> na kierunku fizjoterapia prowadzon</w:t>
      </w:r>
      <w:r w:rsidR="008A79A2">
        <w:t>e</w:t>
      </w:r>
      <w:r w:rsidR="008A79A2" w:rsidRPr="008A79A2">
        <w:t xml:space="preserve"> na Wydziale </w:t>
      </w:r>
      <w:r w:rsidR="005619A4">
        <w:t>Nauk o Zdrowiu</w:t>
      </w:r>
      <w:r w:rsidR="008A79A2" w:rsidRPr="008A79A2">
        <w:t xml:space="preserve"> w Uczelni</w:t>
      </w:r>
      <w:r w:rsidR="008A79A2">
        <w:t>,</w:t>
      </w:r>
      <w:r>
        <w:t xml:space="preserve"> zgodnie z art. 353¹ Kodeksu cywilnego (Dz.U. </w:t>
      </w:r>
      <w:r w:rsidR="001F7AC8">
        <w:t xml:space="preserve">2024 </w:t>
      </w:r>
      <w:r>
        <w:t xml:space="preserve"> poz.</w:t>
      </w:r>
      <w:r w:rsidR="001F7AC8">
        <w:t>1061</w:t>
      </w:r>
      <w:r>
        <w:t xml:space="preserve"> z późn. zm.) oraz art. 79 ust. 1 pkt 1 ustawy </w:t>
      </w:r>
      <w:r w:rsidR="005619A4">
        <w:br/>
      </w:r>
      <w:r>
        <w:lastRenderedPageBreak/>
        <w:t>z dnia 20 lipca 2018 r. Prawo o szkolnictwie wyższym i nauce (Dz. U. z 20</w:t>
      </w:r>
      <w:r w:rsidR="001F7AC8">
        <w:t>24</w:t>
      </w:r>
      <w:r>
        <w:t xml:space="preserve"> r., poz.1</w:t>
      </w:r>
      <w:r w:rsidR="001F7AC8">
        <w:t>571</w:t>
      </w:r>
      <w:r>
        <w:t xml:space="preserve"> z późn. zm.), zwanej dalej</w:t>
      </w:r>
      <w:r w:rsidR="001F7AC8">
        <w:t xml:space="preserve"> </w:t>
      </w:r>
      <w:r>
        <w:t xml:space="preserve">„Ustawą”, </w:t>
      </w:r>
      <w:r w:rsidR="008A79A2">
        <w:t>oraz wzajemnych praw i obowiązków Stron.</w:t>
      </w:r>
    </w:p>
    <w:p w14:paraId="65CE7561" w14:textId="77777777" w:rsidR="001F7AC8" w:rsidRDefault="001F7AC8" w:rsidP="001F7AC8">
      <w:pPr>
        <w:jc w:val="center"/>
      </w:pPr>
    </w:p>
    <w:p w14:paraId="349B72BD" w14:textId="74D33613" w:rsidR="002B21D3" w:rsidRDefault="002B21D3" w:rsidP="001F7AC8">
      <w:pPr>
        <w:jc w:val="center"/>
      </w:pPr>
      <w:r>
        <w:t>§ 2</w:t>
      </w:r>
    </w:p>
    <w:p w14:paraId="4F078A6B" w14:textId="19404C9D" w:rsidR="002B21D3" w:rsidRDefault="002B21D3" w:rsidP="001F7AC8">
      <w:pPr>
        <w:pStyle w:val="Akapitzlist"/>
        <w:numPr>
          <w:ilvl w:val="0"/>
          <w:numId w:val="1"/>
        </w:numPr>
        <w:jc w:val="both"/>
      </w:pPr>
      <w:r>
        <w:t>Uczelnia oświadcza, że spełnia wymagania ustawowe do prowadzenia studiów będących</w:t>
      </w:r>
      <w:r w:rsidR="001F7AC8">
        <w:t xml:space="preserve"> </w:t>
      </w:r>
      <w:r>
        <w:t xml:space="preserve">przedmiotem </w:t>
      </w:r>
      <w:r w:rsidR="00E04321">
        <w:t>U</w:t>
      </w:r>
      <w:r>
        <w:t>mowy oraz wydanych na jej podstawie rozporządzeń, posiada warunki</w:t>
      </w:r>
      <w:r w:rsidR="001F7AC8">
        <w:t xml:space="preserve"> </w:t>
      </w:r>
      <w:r>
        <w:t>kadrowe oraz inne niezbędne warunki, w tym lokalowe, związane z niezbędnym wyposażeniem</w:t>
      </w:r>
      <w:r w:rsidR="001F7AC8">
        <w:t xml:space="preserve"> </w:t>
      </w:r>
      <w:r>
        <w:t>materialnym, do prowadzenia zajęć, w tym zajęć podlegających powtórzeniu lub odpowiednio do</w:t>
      </w:r>
      <w:r w:rsidR="001F7AC8">
        <w:t xml:space="preserve"> </w:t>
      </w:r>
      <w:r>
        <w:t>prowadzenia zajęć nieobjętych programem studiów oraz innych zajęć, za które pobiera się opłatę.</w:t>
      </w:r>
      <w:r w:rsidR="001F7AC8">
        <w:t xml:space="preserve"> </w:t>
      </w:r>
      <w:r>
        <w:t xml:space="preserve">Uczelnia zobowiązuje się do utrzymania wyżej wskazanych warunków do końca obowiązywania </w:t>
      </w:r>
      <w:r w:rsidR="00E04321">
        <w:t>U</w:t>
      </w:r>
      <w:r>
        <w:t xml:space="preserve">mowy, tzn. do planowanego, zgodnie z planem i programem studiów na danym kierunku studiów, terminu zakończenia studiów przez </w:t>
      </w:r>
      <w:r w:rsidR="00FF2318">
        <w:t>S</w:t>
      </w:r>
      <w:r>
        <w:t>tudenta</w:t>
      </w:r>
      <w:r w:rsidR="001F7AC8">
        <w:t>.</w:t>
      </w:r>
    </w:p>
    <w:p w14:paraId="616F4ECC" w14:textId="4B431DBB" w:rsidR="002B21D3" w:rsidRDefault="002B21D3" w:rsidP="001F7AC8">
      <w:pPr>
        <w:pStyle w:val="Akapitzlist"/>
        <w:numPr>
          <w:ilvl w:val="0"/>
          <w:numId w:val="1"/>
        </w:numPr>
        <w:jc w:val="both"/>
      </w:pPr>
      <w:r>
        <w:t xml:space="preserve">Plan studiów i program kształcenia na kierunku studiów </w:t>
      </w:r>
      <w:r w:rsidR="001F7AC8">
        <w:t xml:space="preserve">fizjoterapia </w:t>
      </w:r>
      <w:r>
        <w:t>umożliwia</w:t>
      </w:r>
      <w:r w:rsidR="001F7AC8">
        <w:t xml:space="preserve"> </w:t>
      </w:r>
      <w:r>
        <w:t xml:space="preserve">Studentowi uzyskanie co najmniej </w:t>
      </w:r>
      <w:r w:rsidR="001F7AC8">
        <w:t>300</w:t>
      </w:r>
      <w:r>
        <w:t xml:space="preserve"> punktów ECTS.</w:t>
      </w:r>
    </w:p>
    <w:p w14:paraId="062EC147" w14:textId="77777777" w:rsidR="002B21D3" w:rsidRDefault="002B21D3" w:rsidP="001F7AC8">
      <w:pPr>
        <w:jc w:val="center"/>
      </w:pPr>
      <w:r>
        <w:t>§ 3</w:t>
      </w:r>
    </w:p>
    <w:p w14:paraId="4AB97A1D" w14:textId="613F21B0" w:rsidR="002B21D3" w:rsidRDefault="002B21D3" w:rsidP="002B21D3">
      <w:r>
        <w:t>Uczelnia oświadcza, że:</w:t>
      </w:r>
    </w:p>
    <w:p w14:paraId="1A12200D" w14:textId="58165AF7" w:rsidR="002B21D3" w:rsidRDefault="002B21D3" w:rsidP="00B8266C">
      <w:pPr>
        <w:pStyle w:val="Akapitzlist"/>
        <w:numPr>
          <w:ilvl w:val="0"/>
          <w:numId w:val="2"/>
        </w:numPr>
        <w:jc w:val="both"/>
      </w:pPr>
      <w:r>
        <w:t>warunki studiów są określone regulaminem studiów, a szczegółowe warunki studiowania</w:t>
      </w:r>
      <w:r w:rsidR="00B8266C">
        <w:t xml:space="preserve"> </w:t>
      </w:r>
      <w:r w:rsidR="00B8266C">
        <w:br/>
      </w:r>
      <w:r>
        <w:t>w kolejnym semestrze, zawierające: wykaz przedmiotów wraz z liczbą godzin wykładów,</w:t>
      </w:r>
      <w:r w:rsidR="00B8266C">
        <w:t xml:space="preserve"> </w:t>
      </w:r>
      <w:r>
        <w:t>ćwiczeń, laboratoriów i praktyk, wykaz nazwisk osób prowadzących zajęcia dydaktyczne wraz</w:t>
      </w:r>
      <w:r w:rsidR="00B8266C">
        <w:t xml:space="preserve"> </w:t>
      </w:r>
      <w:r>
        <w:t>z ich stopniami naukowymi lub tytułem naukowym, miejsce, czas i sposób ich prowadzenia</w:t>
      </w:r>
      <w:r w:rsidR="00B8266C">
        <w:t xml:space="preserve"> </w:t>
      </w:r>
      <w:r>
        <w:t>oraz warunki zaliczenia poszczególnych przedmiotów, będą podawane do wiadomości</w:t>
      </w:r>
      <w:r w:rsidR="00B8266C">
        <w:t xml:space="preserve"> </w:t>
      </w:r>
      <w:r>
        <w:t>Studenta z odpowiednim wyprzedzeniem przed rozpoczęciem każdego semestru za</w:t>
      </w:r>
      <w:r w:rsidR="00B8266C">
        <w:t xml:space="preserve"> </w:t>
      </w:r>
      <w:r>
        <w:t>pośrednictwem strony internetowej - www.</w:t>
      </w:r>
      <w:r w:rsidR="00B8266C">
        <w:t>wsnm.edu.pl</w:t>
      </w:r>
      <w:r>
        <w:t xml:space="preserve"> </w:t>
      </w:r>
      <w:r w:rsidR="00B8266C">
        <w:t>oraz indywidualnego konta studenta w systemie teleinformatycznym wspierającym działanie Uczelni</w:t>
      </w:r>
      <w:r>
        <w:t>,</w:t>
      </w:r>
    </w:p>
    <w:p w14:paraId="08395878" w14:textId="52C7F096" w:rsidR="00B8266C" w:rsidRDefault="002B21D3" w:rsidP="00B8266C">
      <w:pPr>
        <w:pStyle w:val="Akapitzlist"/>
        <w:numPr>
          <w:ilvl w:val="0"/>
          <w:numId w:val="2"/>
        </w:numPr>
        <w:jc w:val="both"/>
      </w:pPr>
      <w:r>
        <w:t xml:space="preserve">podjęte przez Studenta studia kończą się uzyskaniem tytułu zawodowego </w:t>
      </w:r>
      <w:r w:rsidR="00B8266C">
        <w:t>magistra</w:t>
      </w:r>
      <w:r>
        <w:t>, do</w:t>
      </w:r>
      <w:r w:rsidR="00B8266C">
        <w:t xml:space="preserve"> </w:t>
      </w:r>
      <w:r>
        <w:t>nadawania którego Uczelnia ma uprawnienia i zobowiązuje się je utrzymać do końca okresu</w:t>
      </w:r>
      <w:r w:rsidR="00B8266C">
        <w:t xml:space="preserve"> </w:t>
      </w:r>
      <w:r>
        <w:t>wskazanego w § 2 ust. 1 Umowy,</w:t>
      </w:r>
    </w:p>
    <w:p w14:paraId="12DEDC78" w14:textId="7CC1BC89" w:rsidR="00B8266C" w:rsidRDefault="002B21D3" w:rsidP="00B8266C">
      <w:pPr>
        <w:pStyle w:val="Akapitzlist"/>
        <w:numPr>
          <w:ilvl w:val="0"/>
          <w:numId w:val="2"/>
        </w:numPr>
        <w:jc w:val="both"/>
      </w:pPr>
      <w:r>
        <w:t xml:space="preserve">tytuł zawodowy </w:t>
      </w:r>
      <w:r w:rsidR="00B8266C">
        <w:t>magistra</w:t>
      </w:r>
      <w:r>
        <w:t xml:space="preserve"> daje uprawnienia do ubiegania się o </w:t>
      </w:r>
      <w:r w:rsidR="00B8266C">
        <w:t>Prawo Wykonywania Zawodu Fizjoterapeuty przyznawane przez samorząd zawodowy fizjoterapeutów – Krajową Izbę Fizjoterapeutów,</w:t>
      </w:r>
    </w:p>
    <w:p w14:paraId="4A0679B1" w14:textId="067BEC9F" w:rsidR="002B21D3" w:rsidRDefault="002B21D3" w:rsidP="00B8266C">
      <w:pPr>
        <w:pStyle w:val="Akapitzlist"/>
        <w:numPr>
          <w:ilvl w:val="0"/>
          <w:numId w:val="2"/>
        </w:numPr>
        <w:jc w:val="both"/>
      </w:pPr>
      <w:r>
        <w:t>stosowane będą następujące zasady i tryb organizacji praktyk zawodowych:</w:t>
      </w:r>
    </w:p>
    <w:p w14:paraId="335B7471" w14:textId="5B658441" w:rsidR="002B21D3" w:rsidRDefault="002B21D3" w:rsidP="00B8266C">
      <w:pPr>
        <w:pStyle w:val="Akapitzlist"/>
        <w:numPr>
          <w:ilvl w:val="0"/>
          <w:numId w:val="3"/>
        </w:numPr>
        <w:jc w:val="both"/>
      </w:pPr>
      <w:r>
        <w:t xml:space="preserve">Uczelnia kieruje Studenta na praktyki, z inicjatywy własnej lub na wniosek </w:t>
      </w:r>
      <w:r w:rsidR="00E04321">
        <w:t>S</w:t>
      </w:r>
      <w:r>
        <w:t>tudenta oraz</w:t>
      </w:r>
      <w:r w:rsidR="00B8266C">
        <w:t xml:space="preserve"> </w:t>
      </w:r>
      <w:r>
        <w:t>prowadzi nadzór merytoryczny nad prawidłowym i terminowym ich realizowaniem przez</w:t>
      </w:r>
      <w:r w:rsidR="00B8266C">
        <w:t xml:space="preserve"> </w:t>
      </w:r>
      <w:r>
        <w:t>Studenta,</w:t>
      </w:r>
    </w:p>
    <w:p w14:paraId="2E852D95" w14:textId="0E42D03F" w:rsidR="00B8266C" w:rsidRDefault="002B21D3" w:rsidP="00B8266C">
      <w:pPr>
        <w:pStyle w:val="Akapitzlist"/>
        <w:numPr>
          <w:ilvl w:val="0"/>
          <w:numId w:val="3"/>
        </w:numPr>
        <w:jc w:val="both"/>
      </w:pPr>
      <w:r>
        <w:t>Uczelnia zastrzega sobie prawo do wyboru podmiotu, u którego Student będzie odbywał</w:t>
      </w:r>
      <w:r w:rsidR="00B8266C">
        <w:t xml:space="preserve"> </w:t>
      </w:r>
      <w:r>
        <w:t>praktyki,</w:t>
      </w:r>
    </w:p>
    <w:p w14:paraId="1D49E3C3" w14:textId="2D563AEF" w:rsidR="002B21D3" w:rsidRDefault="002B21D3" w:rsidP="00B8266C">
      <w:pPr>
        <w:pStyle w:val="Akapitzlist"/>
        <w:numPr>
          <w:ilvl w:val="0"/>
          <w:numId w:val="3"/>
        </w:numPr>
        <w:jc w:val="both"/>
      </w:pPr>
      <w:r>
        <w:t>Uczelnia zastrzega sobie prawo do podpisywania umów o praktyki z podmiotem,</w:t>
      </w:r>
      <w:r w:rsidR="00B8266C">
        <w:t xml:space="preserve"> </w:t>
      </w:r>
      <w:r w:rsidR="00B8266C">
        <w:br/>
      </w:r>
      <w:r>
        <w:t>u którego Student będzie odbywał praktyki,</w:t>
      </w:r>
    </w:p>
    <w:p w14:paraId="564BCDDA" w14:textId="352519E9" w:rsidR="005D0249" w:rsidRDefault="002B21D3" w:rsidP="005D0249">
      <w:pPr>
        <w:pStyle w:val="Akapitzlist"/>
        <w:numPr>
          <w:ilvl w:val="0"/>
          <w:numId w:val="3"/>
        </w:numPr>
      </w:pPr>
      <w:r>
        <w:t>tryb i sposób rozliczeń za praktyki określany jest na zasadach odrębnyc</w:t>
      </w:r>
      <w:r w:rsidR="00EC169C">
        <w:t>h, zawartyc</w:t>
      </w:r>
      <w:r w:rsidR="005D0249">
        <w:t>h</w:t>
      </w:r>
    </w:p>
    <w:p w14:paraId="4B198877" w14:textId="0D56CEE5" w:rsidR="00E04321" w:rsidRDefault="00EC169C" w:rsidP="005D0249">
      <w:pPr>
        <w:pStyle w:val="Akapitzlist"/>
        <w:ind w:left="1068"/>
      </w:pPr>
      <w:r>
        <w:t xml:space="preserve">w Regulaminie Praktyk Zawodowych na kierunku Fizjoterapia. </w:t>
      </w:r>
    </w:p>
    <w:p w14:paraId="549E2B7A" w14:textId="77777777" w:rsidR="00E04321" w:rsidRDefault="00E04321" w:rsidP="00B8266C">
      <w:pPr>
        <w:jc w:val="center"/>
      </w:pPr>
    </w:p>
    <w:p w14:paraId="1BCAA288" w14:textId="4A81120C" w:rsidR="002B21D3" w:rsidRDefault="002B21D3" w:rsidP="00B8266C">
      <w:pPr>
        <w:jc w:val="center"/>
      </w:pPr>
      <w:r>
        <w:lastRenderedPageBreak/>
        <w:t>§ 4</w:t>
      </w:r>
    </w:p>
    <w:p w14:paraId="0ADC3C23" w14:textId="2389624C" w:rsidR="002B21D3" w:rsidRDefault="002B21D3" w:rsidP="00B8266C">
      <w:pPr>
        <w:jc w:val="both"/>
      </w:pPr>
      <w:r>
        <w:t>Uczelnia zobowiązuje się, że w przypadku otwarcia jej likwidacji, organy Uczelni będą podejmować</w:t>
      </w:r>
      <w:r w:rsidR="00B8266C">
        <w:t xml:space="preserve"> </w:t>
      </w:r>
      <w:r>
        <w:t>aktywne działania na rzecz stworzenia możliwości ukończenia studiów przez Studenta na</w:t>
      </w:r>
      <w:r w:rsidR="00B8266C">
        <w:t xml:space="preserve"> </w:t>
      </w:r>
      <w:r>
        <w:t>analogicznych, wynikających z Umowy, warunkach.</w:t>
      </w:r>
    </w:p>
    <w:p w14:paraId="60750DC1" w14:textId="77777777" w:rsidR="00B8266C" w:rsidRDefault="00B8266C" w:rsidP="00B8266C">
      <w:pPr>
        <w:jc w:val="center"/>
      </w:pPr>
    </w:p>
    <w:p w14:paraId="3DFBBA12" w14:textId="4AC77234" w:rsidR="002B21D3" w:rsidRDefault="002B21D3" w:rsidP="00B8266C">
      <w:pPr>
        <w:jc w:val="center"/>
      </w:pPr>
      <w:r>
        <w:t>§ 5</w:t>
      </w:r>
    </w:p>
    <w:p w14:paraId="06554E5D" w14:textId="5127626C" w:rsidR="002B21D3" w:rsidRDefault="002B21D3" w:rsidP="007A4E50">
      <w:pPr>
        <w:pStyle w:val="Akapitzlist"/>
        <w:numPr>
          <w:ilvl w:val="0"/>
          <w:numId w:val="4"/>
        </w:numPr>
        <w:jc w:val="both"/>
      </w:pPr>
      <w:r>
        <w:t>Student zobowiązuje się do wnoszenia opłat za studia zgodnie z postanowieniami Umowy, Ustawy</w:t>
      </w:r>
      <w:r w:rsidR="00B8266C">
        <w:t xml:space="preserve"> oraz Zarządzenia nr 24/2025 Rektora Wyższej Szkoły Nauk Medycznych </w:t>
      </w:r>
      <w:r w:rsidR="005D0249">
        <w:br/>
      </w:r>
      <w:r w:rsidR="00B8266C">
        <w:t xml:space="preserve">w Warszawie </w:t>
      </w:r>
      <w:r w:rsidR="007A4E50">
        <w:t>z dnia 25 czerwca 2025 r. w sprawie ustalenia wysokości opłat pobieranych na studiach rozpoczynających się w roku akademickim 2025/2026</w:t>
      </w:r>
      <w:r w:rsidR="00254250">
        <w:t>, zwane dalej „Zarządzeniem”</w:t>
      </w:r>
      <w:r>
        <w:t>.</w:t>
      </w:r>
    </w:p>
    <w:p w14:paraId="11ABFF8F" w14:textId="6A359554" w:rsidR="002B21D3" w:rsidRDefault="002B21D3" w:rsidP="002B21D3">
      <w:pPr>
        <w:pStyle w:val="Akapitzlist"/>
        <w:numPr>
          <w:ilvl w:val="0"/>
          <w:numId w:val="4"/>
        </w:numPr>
        <w:jc w:val="both"/>
      </w:pPr>
      <w:r>
        <w:t>Student wnosi w szczególności opłatę za:</w:t>
      </w:r>
    </w:p>
    <w:p w14:paraId="0E77C627" w14:textId="1F0F7D6A" w:rsidR="002B21D3" w:rsidRDefault="002B21D3" w:rsidP="007A4E50">
      <w:pPr>
        <w:pStyle w:val="Akapitzlist"/>
        <w:numPr>
          <w:ilvl w:val="0"/>
          <w:numId w:val="5"/>
        </w:numPr>
        <w:jc w:val="both"/>
      </w:pPr>
      <w:r>
        <w:t>studia (</w:t>
      </w:r>
      <w:r w:rsidR="007A4E50">
        <w:t>czesne</w:t>
      </w:r>
      <w:r>
        <w:t>),</w:t>
      </w:r>
    </w:p>
    <w:p w14:paraId="3488C2F1" w14:textId="10B30278" w:rsidR="002B21D3" w:rsidRDefault="002B21D3" w:rsidP="002B21D3">
      <w:pPr>
        <w:pStyle w:val="Akapitzlist"/>
        <w:numPr>
          <w:ilvl w:val="0"/>
          <w:numId w:val="5"/>
        </w:numPr>
        <w:jc w:val="both"/>
      </w:pPr>
      <w:r>
        <w:t>wydanie dokumentów związanych z przebiegiem studiów, zgodnie z art. 79 ust. 2 pkt 3–5 Ustawy.</w:t>
      </w:r>
    </w:p>
    <w:p w14:paraId="34B6E02D" w14:textId="4479DA12" w:rsidR="002B21D3" w:rsidRDefault="002B21D3" w:rsidP="007A4E50">
      <w:pPr>
        <w:pStyle w:val="Akapitzlist"/>
        <w:numPr>
          <w:ilvl w:val="0"/>
          <w:numId w:val="4"/>
        </w:numPr>
        <w:jc w:val="both"/>
      </w:pPr>
      <w:r>
        <w:t>W przypadku powtarzania zajęć z powodu niezadowalających wyników w nauce</w:t>
      </w:r>
      <w:r w:rsidR="005619A4">
        <w:t>, skutkujących brakiem zaliczenia zajęć lub niezdanym egzaminem,</w:t>
      </w:r>
      <w:r>
        <w:t xml:space="preserve"> Student wnosi</w:t>
      </w:r>
      <w:r w:rsidR="007A4E50">
        <w:t xml:space="preserve"> </w:t>
      </w:r>
      <w:r>
        <w:t>opłaty za powtarzanie tych zajęć.</w:t>
      </w:r>
    </w:p>
    <w:p w14:paraId="2C7C97EC" w14:textId="40A30F4F" w:rsidR="007A4E50" w:rsidRDefault="002B21D3" w:rsidP="002B21D3">
      <w:pPr>
        <w:pStyle w:val="Akapitzlist"/>
        <w:numPr>
          <w:ilvl w:val="0"/>
          <w:numId w:val="4"/>
        </w:numPr>
        <w:jc w:val="both"/>
      </w:pPr>
      <w:r>
        <w:t>W przypadku zgłoszenia przez Studenta udziału w zajęciach nieobjętych programem studiów na</w:t>
      </w:r>
      <w:r w:rsidR="007A4E50">
        <w:t xml:space="preserve"> </w:t>
      </w:r>
      <w:r>
        <w:t>kierunk</w:t>
      </w:r>
      <w:r w:rsidR="007A4E50">
        <w:t>u fizjoterapia</w:t>
      </w:r>
      <w:r>
        <w:t>, Student</w:t>
      </w:r>
      <w:r w:rsidR="007A4E50">
        <w:t xml:space="preserve"> może zostać zobowiązany do</w:t>
      </w:r>
      <w:r>
        <w:t xml:space="preserve"> wn</w:t>
      </w:r>
      <w:r w:rsidR="007A4E50">
        <w:t>ie</w:t>
      </w:r>
      <w:r>
        <w:t>s</w:t>
      </w:r>
      <w:r w:rsidR="007A4E50">
        <w:t>ienia</w:t>
      </w:r>
      <w:r>
        <w:t xml:space="preserve"> opłaty za zajęcia nieobjęte programem studiów</w:t>
      </w:r>
      <w:r w:rsidR="007A4E50">
        <w:t xml:space="preserve">. </w:t>
      </w:r>
      <w:r>
        <w:t xml:space="preserve">O ile w </w:t>
      </w:r>
      <w:r w:rsidR="00D828FD">
        <w:t>U</w:t>
      </w:r>
      <w:r>
        <w:t xml:space="preserve">mowie nie ustalono odrębnie, do zajęć nieobjętych programem studiów, stosuje się odpowiednio unormowania </w:t>
      </w:r>
      <w:r w:rsidR="00D828FD">
        <w:t>U</w:t>
      </w:r>
      <w:r>
        <w:t>mowy dotyczące powtarzania zajęć z przedmiotów</w:t>
      </w:r>
      <w:r w:rsidR="007A4E50">
        <w:t xml:space="preserve"> oraz </w:t>
      </w:r>
      <w:r>
        <w:t>praktyk</w:t>
      </w:r>
      <w:r w:rsidR="007A4E50">
        <w:t xml:space="preserve"> zawodowych</w:t>
      </w:r>
      <w:r>
        <w:t xml:space="preserve"> </w:t>
      </w:r>
      <w:r w:rsidR="007A4E50">
        <w:br/>
      </w:r>
      <w:r>
        <w:t xml:space="preserve">z powodu niezadowalających wyników w nauce. </w:t>
      </w:r>
    </w:p>
    <w:p w14:paraId="36D28F3B" w14:textId="5705C6B9" w:rsidR="002B21D3" w:rsidRDefault="002B21D3" w:rsidP="002B21D3">
      <w:pPr>
        <w:pStyle w:val="Akapitzlist"/>
        <w:numPr>
          <w:ilvl w:val="0"/>
          <w:numId w:val="4"/>
        </w:numPr>
        <w:jc w:val="both"/>
      </w:pPr>
      <w:r>
        <w:t>Dziekan</w:t>
      </w:r>
      <w:r w:rsidR="007A4E50">
        <w:t xml:space="preserve"> Wydziału Nauk o Zdrowiu </w:t>
      </w:r>
      <w:r>
        <w:t xml:space="preserve">w indywidualnej sprawie może zwolnić </w:t>
      </w:r>
      <w:r w:rsidR="007A4E50">
        <w:t>S</w:t>
      </w:r>
      <w:r>
        <w:t>tudenta z opłat za zajęcia nieobjęte programem studiów, w tym za zajęcia</w:t>
      </w:r>
      <w:r w:rsidR="007A4E50">
        <w:t xml:space="preserve"> </w:t>
      </w:r>
      <w:r>
        <w:t xml:space="preserve">realizowane w ramach uzupełniania różnic programowych, będące zajęciami nieobjętymi programem studiów. Na </w:t>
      </w:r>
      <w:r w:rsidR="005619A4">
        <w:t xml:space="preserve">pisemny </w:t>
      </w:r>
      <w:r>
        <w:t xml:space="preserve">wniosek studenta </w:t>
      </w:r>
      <w:r w:rsidR="007A4E50">
        <w:t>D</w:t>
      </w:r>
      <w:r>
        <w:t xml:space="preserve">ziekan może również skierować studenta, który nie zdecydował się na uzupełnienie różnic programowych w ramach odbywania zajęć nieobjętych programem studiów na danym roku studiów, na niższy rok studiów, na którym </w:t>
      </w:r>
      <w:r w:rsidR="007A4E50">
        <w:t xml:space="preserve"> </w:t>
      </w:r>
      <w:r>
        <w:t>przedmiotowe zajęcia są zgodnie z programem studiów realizowane.</w:t>
      </w:r>
    </w:p>
    <w:p w14:paraId="70119BA3" w14:textId="746BF91A" w:rsidR="002B21D3" w:rsidRDefault="002B21D3" w:rsidP="002B21D3">
      <w:pPr>
        <w:pStyle w:val="Akapitzlist"/>
        <w:numPr>
          <w:ilvl w:val="0"/>
          <w:numId w:val="4"/>
        </w:numPr>
        <w:jc w:val="both"/>
      </w:pPr>
      <w:r>
        <w:t>Opłata za studia</w:t>
      </w:r>
      <w:r w:rsidR="005619A4">
        <w:t>, zwana dalej „</w:t>
      </w:r>
      <w:r w:rsidR="00254250">
        <w:t>czesn</w:t>
      </w:r>
      <w:r w:rsidR="005619A4">
        <w:t>ym”,</w:t>
      </w:r>
      <w:r>
        <w:t xml:space="preserve"> obejmuje opłatę za zajęcia objęte programem studiów na kierunku </w:t>
      </w:r>
      <w:r w:rsidR="00254250">
        <w:t>fizjoterapia, w tym praktyki zawodowe.</w:t>
      </w:r>
    </w:p>
    <w:p w14:paraId="20F36CF8" w14:textId="2A324DF6" w:rsidR="00254250" w:rsidRDefault="005619A4" w:rsidP="002B21D3">
      <w:pPr>
        <w:pStyle w:val="Akapitzlist"/>
        <w:numPr>
          <w:ilvl w:val="0"/>
          <w:numId w:val="4"/>
        </w:numPr>
        <w:jc w:val="both"/>
      </w:pPr>
      <w:r>
        <w:t>Czesne</w:t>
      </w:r>
      <w:r w:rsidR="002B21D3">
        <w:t xml:space="preserve"> za zajęcia objęte programem studiów</w:t>
      </w:r>
      <w:r w:rsidR="00254250">
        <w:t xml:space="preserve"> </w:t>
      </w:r>
      <w:r w:rsidR="002B21D3">
        <w:t>ustalan</w:t>
      </w:r>
      <w:r>
        <w:t>e</w:t>
      </w:r>
      <w:r w:rsidR="002B21D3">
        <w:t xml:space="preserve"> jest na cały przewidywany okres trwania studiów, z tym że </w:t>
      </w:r>
      <w:r w:rsidR="00254250">
        <w:t xml:space="preserve"> może być ona podzielona </w:t>
      </w:r>
      <w:r w:rsidR="002B21D3">
        <w:t xml:space="preserve">na raty semestralne lub </w:t>
      </w:r>
      <w:r w:rsidR="00254250">
        <w:t xml:space="preserve">miesięczne (10 rat) </w:t>
      </w:r>
      <w:r w:rsidR="002B21D3">
        <w:t xml:space="preserve">na </w:t>
      </w:r>
      <w:r w:rsidR="00254250">
        <w:t xml:space="preserve">podstawie oświadczenia </w:t>
      </w:r>
      <w:r w:rsidR="00FF2318">
        <w:t>S</w:t>
      </w:r>
      <w:r w:rsidR="002B21D3">
        <w:t>tudenta</w:t>
      </w:r>
      <w:r w:rsidR="00254250">
        <w:t xml:space="preserve">, stanowiącego Załącznik nr 1 do </w:t>
      </w:r>
      <w:r w:rsidR="00D828FD">
        <w:t>U</w:t>
      </w:r>
      <w:r w:rsidR="00254250">
        <w:t>mowy.</w:t>
      </w:r>
    </w:p>
    <w:p w14:paraId="25208F7C" w14:textId="38C10326" w:rsidR="00254250" w:rsidRDefault="002B21D3" w:rsidP="002B21D3">
      <w:pPr>
        <w:pStyle w:val="Akapitzlist"/>
        <w:numPr>
          <w:ilvl w:val="0"/>
          <w:numId w:val="4"/>
        </w:numPr>
        <w:jc w:val="both"/>
      </w:pPr>
      <w:r>
        <w:t xml:space="preserve">Wysokość </w:t>
      </w:r>
      <w:r w:rsidR="00254250">
        <w:t>czesnego zgodna z Zarządzeniem, wynosi</w:t>
      </w:r>
      <w:r w:rsidR="005619A4">
        <w:t xml:space="preserve"> (w PLN)</w:t>
      </w:r>
      <w:r w:rsidR="00254250">
        <w:t>:</w:t>
      </w:r>
    </w:p>
    <w:p w14:paraId="61B6F040" w14:textId="77777777" w:rsidR="007348B6" w:rsidRDefault="007348B6" w:rsidP="007348B6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420"/>
        <w:gridCol w:w="1384"/>
        <w:gridCol w:w="1384"/>
        <w:gridCol w:w="1384"/>
        <w:gridCol w:w="1385"/>
        <w:gridCol w:w="1385"/>
      </w:tblGrid>
      <w:tr w:rsidR="007348B6" w14:paraId="765937B9" w14:textId="77777777" w:rsidTr="007348B6">
        <w:tc>
          <w:tcPr>
            <w:tcW w:w="1510" w:type="dxa"/>
          </w:tcPr>
          <w:p w14:paraId="4BE14B2B" w14:textId="5F19D57F" w:rsidR="007348B6" w:rsidRDefault="007348B6" w:rsidP="007348B6">
            <w:pPr>
              <w:pStyle w:val="Akapitzlist"/>
              <w:ind w:left="0"/>
              <w:jc w:val="center"/>
            </w:pPr>
            <w:r>
              <w:t>kierunek studiów</w:t>
            </w:r>
          </w:p>
        </w:tc>
        <w:tc>
          <w:tcPr>
            <w:tcW w:w="1510" w:type="dxa"/>
          </w:tcPr>
          <w:p w14:paraId="4A5D30F3" w14:textId="77777777" w:rsidR="007348B6" w:rsidRDefault="007348B6" w:rsidP="007348B6">
            <w:pPr>
              <w:pStyle w:val="Akapitzlist"/>
              <w:ind w:left="0"/>
              <w:jc w:val="center"/>
            </w:pPr>
            <w:r>
              <w:t>2025/2026</w:t>
            </w:r>
          </w:p>
          <w:p w14:paraId="1D0D8EE2" w14:textId="72D42896" w:rsidR="007348B6" w:rsidRDefault="007348B6" w:rsidP="007348B6">
            <w:pPr>
              <w:pStyle w:val="Akapitzlist"/>
              <w:ind w:left="0"/>
              <w:jc w:val="center"/>
            </w:pPr>
            <w:r>
              <w:t>I rok</w:t>
            </w:r>
          </w:p>
        </w:tc>
        <w:tc>
          <w:tcPr>
            <w:tcW w:w="1510" w:type="dxa"/>
          </w:tcPr>
          <w:p w14:paraId="1FA3D87C" w14:textId="77777777" w:rsidR="007348B6" w:rsidRDefault="007348B6" w:rsidP="007348B6">
            <w:pPr>
              <w:pStyle w:val="Akapitzlist"/>
              <w:ind w:left="0"/>
              <w:jc w:val="center"/>
            </w:pPr>
            <w:r>
              <w:t>2026/2027</w:t>
            </w:r>
          </w:p>
          <w:p w14:paraId="2C2F3AE9" w14:textId="31405889" w:rsidR="007348B6" w:rsidRDefault="007348B6" w:rsidP="007348B6">
            <w:pPr>
              <w:pStyle w:val="Akapitzlist"/>
              <w:ind w:left="0"/>
              <w:jc w:val="center"/>
            </w:pPr>
            <w:r>
              <w:t>II rok</w:t>
            </w:r>
          </w:p>
        </w:tc>
        <w:tc>
          <w:tcPr>
            <w:tcW w:w="1510" w:type="dxa"/>
          </w:tcPr>
          <w:p w14:paraId="11B1B35B" w14:textId="77777777" w:rsidR="007348B6" w:rsidRDefault="007348B6" w:rsidP="007348B6">
            <w:pPr>
              <w:pStyle w:val="Akapitzlist"/>
              <w:ind w:left="0"/>
              <w:jc w:val="center"/>
            </w:pPr>
            <w:r>
              <w:t>2027/2028</w:t>
            </w:r>
          </w:p>
          <w:p w14:paraId="2AF3C913" w14:textId="67746B1C" w:rsidR="007348B6" w:rsidRDefault="007348B6" w:rsidP="007348B6">
            <w:pPr>
              <w:pStyle w:val="Akapitzlist"/>
              <w:ind w:left="0"/>
              <w:jc w:val="center"/>
            </w:pPr>
            <w:r>
              <w:t>III rok</w:t>
            </w:r>
          </w:p>
        </w:tc>
        <w:tc>
          <w:tcPr>
            <w:tcW w:w="1511" w:type="dxa"/>
          </w:tcPr>
          <w:p w14:paraId="3F0D3084" w14:textId="77777777" w:rsidR="007348B6" w:rsidRDefault="007348B6" w:rsidP="007348B6">
            <w:pPr>
              <w:pStyle w:val="Akapitzlist"/>
              <w:ind w:left="0"/>
              <w:jc w:val="center"/>
            </w:pPr>
            <w:r>
              <w:t>2028/2029</w:t>
            </w:r>
          </w:p>
          <w:p w14:paraId="65759BDE" w14:textId="6F69EC59" w:rsidR="007348B6" w:rsidRDefault="007348B6" w:rsidP="007348B6">
            <w:pPr>
              <w:pStyle w:val="Akapitzlist"/>
              <w:ind w:left="0"/>
              <w:jc w:val="center"/>
            </w:pPr>
            <w:r>
              <w:t>IV rok</w:t>
            </w:r>
          </w:p>
        </w:tc>
        <w:tc>
          <w:tcPr>
            <w:tcW w:w="1511" w:type="dxa"/>
          </w:tcPr>
          <w:p w14:paraId="45FFBC9B" w14:textId="77777777" w:rsidR="007348B6" w:rsidRDefault="007348B6" w:rsidP="007348B6">
            <w:pPr>
              <w:pStyle w:val="Akapitzlist"/>
              <w:ind w:left="0"/>
              <w:jc w:val="center"/>
            </w:pPr>
            <w:r>
              <w:t>2029/2030</w:t>
            </w:r>
          </w:p>
          <w:p w14:paraId="6BE975CD" w14:textId="16CF5174" w:rsidR="007348B6" w:rsidRDefault="007348B6" w:rsidP="007348B6">
            <w:pPr>
              <w:pStyle w:val="Akapitzlist"/>
              <w:ind w:left="0"/>
              <w:jc w:val="center"/>
            </w:pPr>
            <w:r>
              <w:t>V rok</w:t>
            </w:r>
          </w:p>
        </w:tc>
      </w:tr>
      <w:tr w:rsidR="007348B6" w14:paraId="4771BEA8" w14:textId="77777777" w:rsidTr="007348B6">
        <w:tc>
          <w:tcPr>
            <w:tcW w:w="1510" w:type="dxa"/>
          </w:tcPr>
          <w:p w14:paraId="57BBB6F5" w14:textId="3C498E5C" w:rsidR="007348B6" w:rsidRDefault="007348B6" w:rsidP="007348B6">
            <w:pPr>
              <w:pStyle w:val="Akapitzlist"/>
              <w:ind w:left="0"/>
              <w:jc w:val="center"/>
            </w:pPr>
            <w:r>
              <w:t>Fizjoterapia</w:t>
            </w:r>
          </w:p>
        </w:tc>
        <w:tc>
          <w:tcPr>
            <w:tcW w:w="1510" w:type="dxa"/>
          </w:tcPr>
          <w:p w14:paraId="5766AD7E" w14:textId="2FCD2E83" w:rsidR="007348B6" w:rsidRDefault="007348B6" w:rsidP="007348B6">
            <w:pPr>
              <w:pStyle w:val="Akapitzlist"/>
              <w:ind w:left="0"/>
              <w:jc w:val="center"/>
            </w:pPr>
            <w:r>
              <w:t>8 000</w:t>
            </w:r>
          </w:p>
        </w:tc>
        <w:tc>
          <w:tcPr>
            <w:tcW w:w="1510" w:type="dxa"/>
          </w:tcPr>
          <w:p w14:paraId="191AA879" w14:textId="692D9FC8" w:rsidR="007348B6" w:rsidRDefault="007348B6" w:rsidP="007348B6">
            <w:pPr>
              <w:pStyle w:val="Akapitzlist"/>
              <w:ind w:left="0"/>
              <w:jc w:val="center"/>
            </w:pPr>
            <w:r>
              <w:t>8 500</w:t>
            </w:r>
          </w:p>
        </w:tc>
        <w:tc>
          <w:tcPr>
            <w:tcW w:w="1510" w:type="dxa"/>
          </w:tcPr>
          <w:p w14:paraId="2EBDDA70" w14:textId="379578DD" w:rsidR="007348B6" w:rsidRDefault="007348B6" w:rsidP="007348B6">
            <w:pPr>
              <w:pStyle w:val="Akapitzlist"/>
              <w:ind w:left="0"/>
              <w:jc w:val="center"/>
            </w:pPr>
            <w:r>
              <w:t>9 000</w:t>
            </w:r>
          </w:p>
        </w:tc>
        <w:tc>
          <w:tcPr>
            <w:tcW w:w="1511" w:type="dxa"/>
          </w:tcPr>
          <w:p w14:paraId="4471C22B" w14:textId="6739328E" w:rsidR="007348B6" w:rsidRDefault="007348B6" w:rsidP="007348B6">
            <w:pPr>
              <w:pStyle w:val="Akapitzlist"/>
              <w:ind w:left="0"/>
              <w:jc w:val="center"/>
            </w:pPr>
            <w:r>
              <w:t>9 000</w:t>
            </w:r>
          </w:p>
        </w:tc>
        <w:tc>
          <w:tcPr>
            <w:tcW w:w="1511" w:type="dxa"/>
          </w:tcPr>
          <w:p w14:paraId="5B32D066" w14:textId="19506544" w:rsidR="007348B6" w:rsidRDefault="007348B6" w:rsidP="007348B6">
            <w:pPr>
              <w:pStyle w:val="Akapitzlist"/>
              <w:ind w:left="0"/>
              <w:jc w:val="center"/>
            </w:pPr>
            <w:r>
              <w:t>9 000</w:t>
            </w:r>
          </w:p>
        </w:tc>
      </w:tr>
    </w:tbl>
    <w:p w14:paraId="2858D962" w14:textId="77777777" w:rsidR="007348B6" w:rsidRDefault="007348B6" w:rsidP="007348B6">
      <w:pPr>
        <w:jc w:val="both"/>
      </w:pPr>
    </w:p>
    <w:p w14:paraId="4CB0809E" w14:textId="77777777" w:rsidR="005619A4" w:rsidRDefault="005619A4" w:rsidP="007348B6">
      <w:pPr>
        <w:jc w:val="both"/>
      </w:pPr>
    </w:p>
    <w:p w14:paraId="393E88AA" w14:textId="77777777" w:rsidR="005619A4" w:rsidRDefault="005619A4" w:rsidP="007348B6">
      <w:pPr>
        <w:jc w:val="both"/>
      </w:pPr>
    </w:p>
    <w:p w14:paraId="0EC75BE1" w14:textId="77777777" w:rsidR="007348B6" w:rsidRDefault="007348B6" w:rsidP="007348B6">
      <w:pPr>
        <w:pStyle w:val="Akapitzlist"/>
        <w:numPr>
          <w:ilvl w:val="0"/>
          <w:numId w:val="4"/>
        </w:numPr>
        <w:jc w:val="both"/>
      </w:pPr>
      <w:r>
        <w:lastRenderedPageBreak/>
        <w:t>Czesne za dany rok akademicki płatne jest:</w:t>
      </w:r>
    </w:p>
    <w:p w14:paraId="677E7B3D" w14:textId="5FA2AAA9" w:rsidR="007348B6" w:rsidRDefault="007348B6" w:rsidP="007348B6">
      <w:pPr>
        <w:pStyle w:val="Akapitzlist"/>
        <w:numPr>
          <w:ilvl w:val="0"/>
          <w:numId w:val="7"/>
        </w:numPr>
        <w:jc w:val="both"/>
      </w:pPr>
      <w:r>
        <w:t xml:space="preserve">jednorazowo za cały rok akademicki – najpóźniej w ciągu 14 dni kalendarzowych od dnia podpisaniu </w:t>
      </w:r>
      <w:r w:rsidR="00D828FD">
        <w:t>U</w:t>
      </w:r>
      <w:r>
        <w:t>mowy, a w kolejnych latach w terminie do 30 września poprzedzającego rozpoczęcie roku akademickiego, albo</w:t>
      </w:r>
    </w:p>
    <w:p w14:paraId="7A4AC1AD" w14:textId="7E79F7C6" w:rsidR="007348B6" w:rsidRDefault="007348B6" w:rsidP="007348B6">
      <w:pPr>
        <w:pStyle w:val="Akapitzlist"/>
        <w:numPr>
          <w:ilvl w:val="0"/>
          <w:numId w:val="7"/>
        </w:numPr>
        <w:jc w:val="both"/>
      </w:pPr>
      <w:r>
        <w:t xml:space="preserve">w dwóch równych ratach semestralnych – pierwsza rata płatna najpóźniej w ciągu 14 dni kalendarzowych, od podpisania </w:t>
      </w:r>
      <w:r w:rsidR="00C64B85">
        <w:t>U</w:t>
      </w:r>
      <w:r>
        <w:t>mowy, a w kolejnych latach w terminie do 30 września poprzedzającego rozpoczęcie roku akademickiego; druga rata najpóźniej do dnia poprzedzającego dzień rozpoczęcia drugiego semestru (semestru letniego), albo</w:t>
      </w:r>
    </w:p>
    <w:p w14:paraId="529FF8F2" w14:textId="282353BA" w:rsidR="00A42BBE" w:rsidRDefault="007348B6" w:rsidP="00A42BBE">
      <w:pPr>
        <w:pStyle w:val="Akapitzlist"/>
        <w:numPr>
          <w:ilvl w:val="0"/>
          <w:numId w:val="7"/>
        </w:numPr>
        <w:jc w:val="both"/>
      </w:pPr>
      <w:r>
        <w:t xml:space="preserve">w dziesięciu równych ratach – pierwsza rata płatna najpóźniej w ciągu 14 dni kalendarzowych, od dnia podpisania </w:t>
      </w:r>
      <w:r w:rsidR="00C64B85">
        <w:t>U</w:t>
      </w:r>
      <w:r>
        <w:t>mowy, a w kolejnych latach w terminie do 30 września poprzedzającego rozpoczęcie roku akademickiego; kolejne raty płatne w terminach do</w:t>
      </w:r>
      <w:r w:rsidR="00A42BBE">
        <w:t xml:space="preserve"> 10 dnia miesiąca od listopada do lipca danego roku akademickiego. </w:t>
      </w:r>
    </w:p>
    <w:p w14:paraId="10F82E22" w14:textId="77777777" w:rsidR="005619A4" w:rsidRDefault="005619A4" w:rsidP="005D0249">
      <w:pPr>
        <w:pStyle w:val="Akapitzlist"/>
        <w:ind w:left="1080"/>
        <w:jc w:val="both"/>
      </w:pPr>
    </w:p>
    <w:p w14:paraId="0A4C8774" w14:textId="6E4FD684" w:rsidR="00A42BBE" w:rsidRDefault="00A42BBE" w:rsidP="00A42BBE">
      <w:pPr>
        <w:pStyle w:val="Akapitzlist"/>
        <w:numPr>
          <w:ilvl w:val="0"/>
          <w:numId w:val="4"/>
        </w:numPr>
        <w:jc w:val="both"/>
      </w:pPr>
      <w:r>
        <w:t xml:space="preserve">Wysokość czesnego płatnego w ratach semestralnych wynosi (w </w:t>
      </w:r>
      <w:r w:rsidR="00C64B85">
        <w:t>PLN</w:t>
      </w:r>
      <w:r>
        <w:t>):</w:t>
      </w:r>
    </w:p>
    <w:p w14:paraId="16EEDAE7" w14:textId="77777777" w:rsidR="00A42BBE" w:rsidRDefault="00A42BBE" w:rsidP="00A42BBE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0"/>
        <w:gridCol w:w="1391"/>
        <w:gridCol w:w="1391"/>
      </w:tblGrid>
      <w:tr w:rsidR="00A42BBE" w14:paraId="7BA9531D" w14:textId="77777777" w:rsidTr="00A42BBE">
        <w:tc>
          <w:tcPr>
            <w:tcW w:w="1390" w:type="dxa"/>
          </w:tcPr>
          <w:p w14:paraId="0C3D77B5" w14:textId="07985C4C" w:rsidR="00A42BBE" w:rsidRDefault="00A42BBE" w:rsidP="00A42BBE">
            <w:pPr>
              <w:pStyle w:val="Akapitzlist"/>
              <w:ind w:left="0"/>
              <w:jc w:val="center"/>
            </w:pPr>
            <w:r>
              <w:t>kierunek studiów</w:t>
            </w:r>
          </w:p>
        </w:tc>
        <w:tc>
          <w:tcPr>
            <w:tcW w:w="1390" w:type="dxa"/>
          </w:tcPr>
          <w:p w14:paraId="7B198481" w14:textId="77777777" w:rsidR="00A42BBE" w:rsidRDefault="00A42BBE" w:rsidP="00A42BBE">
            <w:pPr>
              <w:pStyle w:val="Akapitzlist"/>
              <w:ind w:left="0"/>
              <w:jc w:val="center"/>
            </w:pPr>
            <w:r>
              <w:t>2025/2026</w:t>
            </w:r>
          </w:p>
          <w:p w14:paraId="2D25FF52" w14:textId="1CFD5236" w:rsidR="00A42BBE" w:rsidRDefault="00A42BBE" w:rsidP="00A42BBE">
            <w:pPr>
              <w:pStyle w:val="Akapitzlist"/>
              <w:ind w:left="0"/>
              <w:jc w:val="center"/>
            </w:pPr>
            <w:r>
              <w:t>I rok</w:t>
            </w:r>
          </w:p>
        </w:tc>
        <w:tc>
          <w:tcPr>
            <w:tcW w:w="1390" w:type="dxa"/>
          </w:tcPr>
          <w:p w14:paraId="3D479325" w14:textId="77777777" w:rsidR="00A42BBE" w:rsidRDefault="00A42BBE" w:rsidP="00A42BBE">
            <w:pPr>
              <w:pStyle w:val="Akapitzlist"/>
              <w:ind w:left="0"/>
              <w:jc w:val="center"/>
            </w:pPr>
            <w:r>
              <w:t>2026/2027</w:t>
            </w:r>
          </w:p>
          <w:p w14:paraId="25C0B8D8" w14:textId="7DE4CEC0" w:rsidR="00A42BBE" w:rsidRDefault="00A42BBE" w:rsidP="00A42BBE">
            <w:pPr>
              <w:pStyle w:val="Akapitzlist"/>
              <w:ind w:left="0"/>
              <w:jc w:val="center"/>
            </w:pPr>
            <w:r>
              <w:t>II rok</w:t>
            </w:r>
          </w:p>
        </w:tc>
        <w:tc>
          <w:tcPr>
            <w:tcW w:w="1390" w:type="dxa"/>
          </w:tcPr>
          <w:p w14:paraId="4DDC938F" w14:textId="77777777" w:rsidR="00A42BBE" w:rsidRDefault="00A42BBE" w:rsidP="00A42BBE">
            <w:pPr>
              <w:pStyle w:val="Akapitzlist"/>
              <w:ind w:left="0"/>
              <w:jc w:val="center"/>
            </w:pPr>
            <w:r>
              <w:t>2027/2028</w:t>
            </w:r>
          </w:p>
          <w:p w14:paraId="6D7FF7F4" w14:textId="2215BFE0" w:rsidR="00A42BBE" w:rsidRDefault="00A42BBE" w:rsidP="00A42BBE">
            <w:pPr>
              <w:pStyle w:val="Akapitzlist"/>
              <w:ind w:left="0"/>
              <w:jc w:val="center"/>
            </w:pPr>
            <w:r>
              <w:t>III rok</w:t>
            </w:r>
          </w:p>
        </w:tc>
        <w:tc>
          <w:tcPr>
            <w:tcW w:w="1391" w:type="dxa"/>
          </w:tcPr>
          <w:p w14:paraId="376EAF92" w14:textId="77777777" w:rsidR="00A42BBE" w:rsidRDefault="00A42BBE" w:rsidP="00A42BBE">
            <w:pPr>
              <w:pStyle w:val="Akapitzlist"/>
              <w:ind w:left="0"/>
              <w:jc w:val="center"/>
            </w:pPr>
            <w:r>
              <w:t>2028/2029</w:t>
            </w:r>
          </w:p>
          <w:p w14:paraId="61584266" w14:textId="2C523A8C" w:rsidR="00A42BBE" w:rsidRDefault="00A42BBE" w:rsidP="00A42BBE">
            <w:pPr>
              <w:pStyle w:val="Akapitzlist"/>
              <w:ind w:left="0"/>
              <w:jc w:val="center"/>
            </w:pPr>
            <w:r>
              <w:t>IV rok</w:t>
            </w:r>
          </w:p>
        </w:tc>
        <w:tc>
          <w:tcPr>
            <w:tcW w:w="1391" w:type="dxa"/>
          </w:tcPr>
          <w:p w14:paraId="699CE3C6" w14:textId="77777777" w:rsidR="00A42BBE" w:rsidRDefault="00A42BBE" w:rsidP="00A42BBE">
            <w:pPr>
              <w:pStyle w:val="Akapitzlist"/>
              <w:ind w:left="0"/>
              <w:jc w:val="center"/>
            </w:pPr>
            <w:r>
              <w:t>2029/2030</w:t>
            </w:r>
          </w:p>
          <w:p w14:paraId="11F83F84" w14:textId="42DB17BE" w:rsidR="00A42BBE" w:rsidRDefault="00A42BBE" w:rsidP="00A42BBE">
            <w:pPr>
              <w:pStyle w:val="Akapitzlist"/>
              <w:ind w:left="0"/>
              <w:jc w:val="center"/>
            </w:pPr>
            <w:r>
              <w:t>V rok</w:t>
            </w:r>
          </w:p>
        </w:tc>
      </w:tr>
      <w:tr w:rsidR="00A42BBE" w14:paraId="1A2021F3" w14:textId="77777777" w:rsidTr="00A42BBE">
        <w:tc>
          <w:tcPr>
            <w:tcW w:w="1390" w:type="dxa"/>
          </w:tcPr>
          <w:p w14:paraId="29E6672A" w14:textId="66E4B85D" w:rsidR="00A42BBE" w:rsidRPr="00A42BBE" w:rsidRDefault="00A42BBE" w:rsidP="00A42BBE">
            <w:pPr>
              <w:spacing w:after="81"/>
              <w:ind w:left="5"/>
              <w:jc w:val="center"/>
              <w:rPr>
                <w:rFonts w:cs="Times New Roman"/>
                <w:color w:val="000000"/>
              </w:rPr>
            </w:pPr>
            <w:r w:rsidRPr="00A42BBE">
              <w:rPr>
                <w:rFonts w:cs="Times New Roman"/>
                <w:color w:val="000000"/>
              </w:rPr>
              <w:t>Fizjoterapia</w:t>
            </w:r>
          </w:p>
        </w:tc>
        <w:tc>
          <w:tcPr>
            <w:tcW w:w="1390" w:type="dxa"/>
          </w:tcPr>
          <w:p w14:paraId="071071D4" w14:textId="09341F96" w:rsidR="00A42BBE" w:rsidRDefault="00A42BBE" w:rsidP="00A42BBE">
            <w:pPr>
              <w:pStyle w:val="Akapitzlist"/>
              <w:ind w:left="0"/>
              <w:jc w:val="center"/>
            </w:pPr>
            <w:r>
              <w:t>2 x 4 000</w:t>
            </w:r>
          </w:p>
        </w:tc>
        <w:tc>
          <w:tcPr>
            <w:tcW w:w="1390" w:type="dxa"/>
          </w:tcPr>
          <w:p w14:paraId="1CEB9501" w14:textId="540EE038" w:rsidR="00A42BBE" w:rsidRDefault="00A42BBE" w:rsidP="00A42BBE">
            <w:pPr>
              <w:pStyle w:val="Akapitzlist"/>
              <w:ind w:left="0"/>
              <w:jc w:val="center"/>
            </w:pPr>
            <w:r>
              <w:t>2 x 4 250</w:t>
            </w:r>
          </w:p>
        </w:tc>
        <w:tc>
          <w:tcPr>
            <w:tcW w:w="1390" w:type="dxa"/>
          </w:tcPr>
          <w:p w14:paraId="14C009AE" w14:textId="4A8F451E" w:rsidR="00A42BBE" w:rsidRDefault="00A42BBE" w:rsidP="00A42BBE">
            <w:pPr>
              <w:pStyle w:val="Akapitzlist"/>
              <w:ind w:left="0"/>
              <w:jc w:val="center"/>
            </w:pPr>
            <w:r>
              <w:t>2 x 4 500</w:t>
            </w:r>
          </w:p>
        </w:tc>
        <w:tc>
          <w:tcPr>
            <w:tcW w:w="1391" w:type="dxa"/>
          </w:tcPr>
          <w:p w14:paraId="2640022C" w14:textId="6BBFCC51" w:rsidR="00A42BBE" w:rsidRDefault="00A42BBE" w:rsidP="00A42BBE">
            <w:pPr>
              <w:pStyle w:val="Akapitzlist"/>
              <w:ind w:left="0"/>
              <w:jc w:val="center"/>
            </w:pPr>
            <w:r>
              <w:t>2 x 4 500</w:t>
            </w:r>
          </w:p>
        </w:tc>
        <w:tc>
          <w:tcPr>
            <w:tcW w:w="1391" w:type="dxa"/>
          </w:tcPr>
          <w:p w14:paraId="00A0210A" w14:textId="3A0A7D76" w:rsidR="00A42BBE" w:rsidRDefault="00A42BBE" w:rsidP="00A42BBE">
            <w:pPr>
              <w:pStyle w:val="Akapitzlist"/>
              <w:numPr>
                <w:ilvl w:val="0"/>
                <w:numId w:val="8"/>
              </w:numPr>
              <w:jc w:val="center"/>
            </w:pPr>
            <w:r>
              <w:t>x 4 500</w:t>
            </w:r>
          </w:p>
        </w:tc>
      </w:tr>
    </w:tbl>
    <w:p w14:paraId="01A8D72E" w14:textId="77777777" w:rsidR="00A42BBE" w:rsidRDefault="00A42BBE" w:rsidP="00A42BBE"/>
    <w:p w14:paraId="6B8C6F4A" w14:textId="224447DB" w:rsidR="00A42BBE" w:rsidRPr="00A42BBE" w:rsidRDefault="00A42BBE" w:rsidP="00A42BBE">
      <w:pPr>
        <w:pStyle w:val="Akapitzlist"/>
        <w:numPr>
          <w:ilvl w:val="0"/>
          <w:numId w:val="4"/>
        </w:numPr>
        <w:jc w:val="both"/>
      </w:pPr>
      <w:r w:rsidRPr="00A42BBE">
        <w:t>Wysokość raty w przypadku czesnego płatnego w dziesięciu równych ratach</w:t>
      </w:r>
      <w:r>
        <w:t xml:space="preserve"> </w:t>
      </w:r>
      <w:r w:rsidRPr="00A42BBE">
        <w:t xml:space="preserve">miesięcznych wynosi każdorazowo 10% kwoty, o której mowa w ust. </w:t>
      </w:r>
      <w:r>
        <w:t>8</w:t>
      </w:r>
      <w:r w:rsidRPr="00A42BBE">
        <w:t xml:space="preserve">. </w:t>
      </w:r>
    </w:p>
    <w:p w14:paraId="14BE66A6" w14:textId="77777777" w:rsidR="00A42BBE" w:rsidRDefault="00A42BBE" w:rsidP="00A42BBE">
      <w:pPr>
        <w:pStyle w:val="Akapitzlist"/>
        <w:numPr>
          <w:ilvl w:val="0"/>
          <w:numId w:val="4"/>
        </w:numPr>
        <w:jc w:val="both"/>
      </w:pPr>
      <w:r>
        <w:t xml:space="preserve">Wszystkie opłaty wnoszone są na następujący rachunek bankowy Uczelni:  </w:t>
      </w:r>
    </w:p>
    <w:p w14:paraId="6774A47A" w14:textId="77777777" w:rsidR="00A42BBE" w:rsidRPr="00A42BBE" w:rsidRDefault="00A42BBE" w:rsidP="00A42BBE">
      <w:pPr>
        <w:pStyle w:val="Akapitzlist"/>
        <w:jc w:val="both"/>
        <w:rPr>
          <w:b/>
          <w:bCs/>
        </w:rPr>
      </w:pPr>
      <w:r w:rsidRPr="00A42BBE">
        <w:rPr>
          <w:b/>
          <w:bCs/>
        </w:rPr>
        <w:t>80 1600 1462 1715 1005 0000 0005,</w:t>
      </w:r>
    </w:p>
    <w:p w14:paraId="00D6C2AD" w14:textId="77777777" w:rsidR="00A42BBE" w:rsidRPr="00A42BBE" w:rsidRDefault="00A42BBE" w:rsidP="00A42BBE">
      <w:pPr>
        <w:pStyle w:val="Akapitzlist"/>
        <w:jc w:val="both"/>
        <w:rPr>
          <w:b/>
          <w:bCs/>
        </w:rPr>
      </w:pPr>
      <w:r w:rsidRPr="00A42BBE">
        <w:rPr>
          <w:b/>
          <w:bCs/>
        </w:rPr>
        <w:t>IBAN: PL80 1600 1462 1715 1005 0000 0005</w:t>
      </w:r>
    </w:p>
    <w:p w14:paraId="49F71EF8" w14:textId="77777777" w:rsidR="00A42BBE" w:rsidRPr="00A42BBE" w:rsidRDefault="00A42BBE" w:rsidP="00A42BBE">
      <w:pPr>
        <w:pStyle w:val="Akapitzlist"/>
        <w:jc w:val="both"/>
        <w:rPr>
          <w:b/>
          <w:bCs/>
        </w:rPr>
      </w:pPr>
      <w:r w:rsidRPr="00A42BBE">
        <w:rPr>
          <w:b/>
          <w:bCs/>
        </w:rPr>
        <w:t>SWIFT: PPABPLPKXXX</w:t>
      </w:r>
    </w:p>
    <w:p w14:paraId="286BEBCF" w14:textId="1E2AC718" w:rsidR="00A42BBE" w:rsidRPr="00A42BBE" w:rsidRDefault="00A42BBE" w:rsidP="00A42BBE">
      <w:pPr>
        <w:pStyle w:val="Akapitzlist"/>
        <w:jc w:val="both"/>
        <w:rPr>
          <w:b/>
          <w:bCs/>
        </w:rPr>
      </w:pPr>
      <w:r w:rsidRPr="00A42BBE">
        <w:rPr>
          <w:b/>
          <w:bCs/>
        </w:rPr>
        <w:t>tytułem: imię i nazwisko studenta, fizjoterapia, czesne</w:t>
      </w:r>
    </w:p>
    <w:p w14:paraId="4F422FBA" w14:textId="77777777" w:rsidR="00A42BBE" w:rsidRDefault="00A42BBE" w:rsidP="009F7184">
      <w:pPr>
        <w:pStyle w:val="Akapitzlist"/>
        <w:numPr>
          <w:ilvl w:val="0"/>
          <w:numId w:val="4"/>
        </w:numPr>
        <w:jc w:val="both"/>
      </w:pPr>
      <w:r>
        <w:t>Za datę zapłaty uznaje się datę wpływu środków na rachunek bankowy Uczelni.</w:t>
      </w:r>
    </w:p>
    <w:p w14:paraId="095BAB10" w14:textId="57B66DD4" w:rsidR="00EF290A" w:rsidRDefault="00EF290A" w:rsidP="009F7184">
      <w:pPr>
        <w:pStyle w:val="Akapitzlist"/>
        <w:numPr>
          <w:ilvl w:val="0"/>
          <w:numId w:val="4"/>
        </w:numPr>
        <w:jc w:val="both"/>
      </w:pPr>
      <w:r>
        <w:t xml:space="preserve">Opłata za powtarzanie zajęć dydaktycznych oraz opłata za zajęcia nieobjęte programem studiów są płatne z góry w terminie określonym przez Uczelnię, nie później niż na 14 dni przed datą rozpoczęcia zajęć z danego przedmiotu na rachunek bankowy wskazany w ust. 12  z tą różnicą, że w tytule przelewu podaje się nazwę wnoszonej opłaty zamiast czesnego. </w:t>
      </w:r>
      <w:r w:rsidR="005619A4">
        <w:t xml:space="preserve">Sposób ustalania wysokości opłaty za powtarzanie zajęć dydaktycznych oraz </w:t>
      </w:r>
      <w:r w:rsidR="00BD3224">
        <w:t>wysokość opłat za zajęcia nieobjęte programem studiów zostały określone w Zarządzeniu.</w:t>
      </w:r>
      <w:r w:rsidR="005619A4">
        <w:t xml:space="preserve"> </w:t>
      </w:r>
    </w:p>
    <w:p w14:paraId="6904D6A0" w14:textId="6F08B0D8" w:rsidR="00EF290A" w:rsidRDefault="00EF290A" w:rsidP="009F7184">
      <w:pPr>
        <w:pStyle w:val="Akapitzlist"/>
        <w:numPr>
          <w:ilvl w:val="0"/>
          <w:numId w:val="4"/>
        </w:numPr>
        <w:jc w:val="both"/>
      </w:pPr>
      <w:r>
        <w:t>Opłaty, o których mowa w ust. 14 nie podlegają z zasady rozłożeniu na raty, chyba że Rektor albo upoważniona przez niego osoba w indywidualnej sprawie</w:t>
      </w:r>
      <w:r w:rsidR="00BD3224">
        <w:t>, na pisemny wniosek studenta,</w:t>
      </w:r>
      <w:r>
        <w:t xml:space="preserve"> postanowią inaczej.</w:t>
      </w:r>
    </w:p>
    <w:p w14:paraId="0FAF5A21" w14:textId="0A41AAE7" w:rsidR="00EF290A" w:rsidRDefault="00BD3224" w:rsidP="009F7184">
      <w:pPr>
        <w:pStyle w:val="Akapitzlist"/>
        <w:numPr>
          <w:ilvl w:val="0"/>
          <w:numId w:val="4"/>
        </w:numPr>
        <w:jc w:val="both"/>
      </w:pPr>
      <w:r>
        <w:t>Czesne</w:t>
      </w:r>
      <w:r w:rsidR="00EF290A">
        <w:t xml:space="preserve"> oraz inne opłaty określone w Zarządzeniu nie obejmują innych, dodatkowych kosztów ponoszonych przez Studenta podczas trwania studiów. Koszty te zostały wymienione w § 6 ust. 1 Umowy.</w:t>
      </w:r>
    </w:p>
    <w:p w14:paraId="6069AA70" w14:textId="36678C88" w:rsidR="002B21D3" w:rsidRDefault="002B21D3" w:rsidP="009F7184">
      <w:pPr>
        <w:pStyle w:val="Akapitzlist"/>
        <w:numPr>
          <w:ilvl w:val="0"/>
          <w:numId w:val="4"/>
        </w:numPr>
        <w:jc w:val="both"/>
      </w:pPr>
      <w:r>
        <w:t>Warunkiem dopuszczenia studenta do udziału w zajęciach prowadzonych w danym semestrze lub</w:t>
      </w:r>
      <w:r w:rsidR="00EF290A">
        <w:t xml:space="preserve"> </w:t>
      </w:r>
      <w:r>
        <w:t>odpowiednio w zajęciach dydaktycznych, które student powtarza z powodu niezadowalających</w:t>
      </w:r>
      <w:r w:rsidR="00EF290A">
        <w:t xml:space="preserve"> </w:t>
      </w:r>
      <w:r>
        <w:t xml:space="preserve">wyników w nauce lub zajęć nieobjętych programem studiów jest potwierdzenie przez </w:t>
      </w:r>
      <w:r w:rsidR="00EF290A">
        <w:t>księgowość Uczelni</w:t>
      </w:r>
      <w:r>
        <w:t xml:space="preserve"> faktu uiszczenia przez Studenta wymaganej opłaty najpóźniej</w:t>
      </w:r>
      <w:r w:rsidR="009F7184">
        <w:t xml:space="preserve"> w dniu rozpoczęcia zajęć.</w:t>
      </w:r>
    </w:p>
    <w:p w14:paraId="50BC705D" w14:textId="0A515A9D" w:rsidR="002B21D3" w:rsidRDefault="009F7184" w:rsidP="009F7184">
      <w:pPr>
        <w:pStyle w:val="Akapitzlist"/>
        <w:numPr>
          <w:ilvl w:val="0"/>
          <w:numId w:val="4"/>
        </w:numPr>
        <w:jc w:val="both"/>
      </w:pPr>
      <w:r>
        <w:t>Rektor</w:t>
      </w:r>
      <w:r w:rsidR="002B21D3">
        <w:t xml:space="preserve"> może skreślić Studenta z listy studentów w przypadku:</w:t>
      </w:r>
    </w:p>
    <w:p w14:paraId="03258099" w14:textId="43D8D41E" w:rsidR="002B21D3" w:rsidRDefault="002B21D3" w:rsidP="009F7184">
      <w:pPr>
        <w:pStyle w:val="Akapitzlist"/>
        <w:numPr>
          <w:ilvl w:val="0"/>
          <w:numId w:val="9"/>
        </w:numPr>
        <w:jc w:val="both"/>
      </w:pPr>
      <w:r>
        <w:t xml:space="preserve">niewniesienia opłaty za kształcenie na studiach lub jednej z jej ustalonych rat </w:t>
      </w:r>
      <w:r w:rsidR="009F7184">
        <w:br/>
      </w:r>
      <w:r>
        <w:t>w wyznaczonym</w:t>
      </w:r>
      <w:r w:rsidR="009F7184">
        <w:t xml:space="preserve"> </w:t>
      </w:r>
      <w:r>
        <w:t>terminie albo wniesienia opłaty w niepełnej wysokości,</w:t>
      </w:r>
    </w:p>
    <w:p w14:paraId="50C32A46" w14:textId="704E4A14" w:rsidR="002B21D3" w:rsidRDefault="002B21D3" w:rsidP="009F7184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niewniesienia opłaty za zajęcia powtarzane z powodu niezadowalających wyników </w:t>
      </w:r>
      <w:r w:rsidR="009F7184">
        <w:br/>
      </w:r>
      <w:r>
        <w:t>w nauce,</w:t>
      </w:r>
    </w:p>
    <w:p w14:paraId="54BE7588" w14:textId="1BCA17DA" w:rsidR="009F7184" w:rsidRDefault="009F7184" w:rsidP="009F7184">
      <w:pPr>
        <w:ind w:left="720"/>
        <w:jc w:val="both"/>
      </w:pPr>
      <w:r>
        <w:t>na zasadach przewidzianych w Zarządzeniu.</w:t>
      </w:r>
    </w:p>
    <w:p w14:paraId="3F778C35" w14:textId="5E128A7E" w:rsidR="002B21D3" w:rsidRDefault="009F7184" w:rsidP="009F7184">
      <w:pPr>
        <w:pStyle w:val="Akapitzlist"/>
        <w:numPr>
          <w:ilvl w:val="0"/>
          <w:numId w:val="4"/>
        </w:numPr>
        <w:jc w:val="both"/>
      </w:pPr>
      <w:r>
        <w:t>W</w:t>
      </w:r>
      <w:r w:rsidR="002B21D3">
        <w:t xml:space="preserve"> przypadku Studenta rozpoczynającego studia, niewniesienie </w:t>
      </w:r>
      <w:r>
        <w:t>pierwszej opłaty</w:t>
      </w:r>
      <w:r w:rsidR="002B21D3">
        <w:t xml:space="preserve"> </w:t>
      </w:r>
      <w:r>
        <w:br/>
      </w:r>
      <w:r w:rsidR="002B21D3">
        <w:t>w wyznaczonym terminie</w:t>
      </w:r>
      <w:r>
        <w:t xml:space="preserve"> </w:t>
      </w:r>
      <w:r w:rsidR="002B21D3">
        <w:t>powoduje</w:t>
      </w:r>
      <w:r>
        <w:t xml:space="preserve"> skreślenie</w:t>
      </w:r>
      <w:r w:rsidR="002B21D3">
        <w:t xml:space="preserve"> </w:t>
      </w:r>
      <w:r>
        <w:t>z</w:t>
      </w:r>
      <w:r w:rsidR="002B21D3">
        <w:t xml:space="preserve"> list</w:t>
      </w:r>
      <w:r>
        <w:t>y</w:t>
      </w:r>
      <w:r w:rsidR="002B21D3">
        <w:t xml:space="preserve"> studentów</w:t>
      </w:r>
      <w:r>
        <w:t xml:space="preserve"> i rozwiązanie </w:t>
      </w:r>
      <w:r w:rsidR="00C64B85">
        <w:t>U</w:t>
      </w:r>
      <w:r>
        <w:t>mowy</w:t>
      </w:r>
      <w:r w:rsidRPr="009F7184">
        <w:t xml:space="preserve"> </w:t>
      </w:r>
      <w:r>
        <w:t xml:space="preserve">po </w:t>
      </w:r>
      <w:r w:rsidRPr="009F7184">
        <w:t>wyznaczeni</w:t>
      </w:r>
      <w:r>
        <w:t>u</w:t>
      </w:r>
      <w:r w:rsidRPr="009F7184">
        <w:t xml:space="preserve"> dodatkowego 14-dniowego terminu</w:t>
      </w:r>
      <w:r>
        <w:t xml:space="preserve"> zapłaty</w:t>
      </w:r>
      <w:r w:rsidRPr="009F7184">
        <w:t xml:space="preserve"> i bezskutecznym jego upływie.</w:t>
      </w:r>
      <w:r>
        <w:t xml:space="preserve"> </w:t>
      </w:r>
    </w:p>
    <w:p w14:paraId="50630BFD" w14:textId="0857F2F9" w:rsidR="002B21D3" w:rsidRDefault="00EA6948" w:rsidP="002B21D3">
      <w:pPr>
        <w:pStyle w:val="Akapitzlist"/>
        <w:numPr>
          <w:ilvl w:val="0"/>
          <w:numId w:val="4"/>
        </w:numPr>
        <w:jc w:val="both"/>
      </w:pPr>
      <w:r>
        <w:t xml:space="preserve">Rektor </w:t>
      </w:r>
      <w:r w:rsidR="002B21D3">
        <w:t xml:space="preserve">może, w szczególnych przypadkach, na </w:t>
      </w:r>
      <w:r w:rsidR="00BD3224">
        <w:t xml:space="preserve">pisemny </w:t>
      </w:r>
      <w:r w:rsidR="002B21D3">
        <w:t>wniosek Studenta, przywrócić termin</w:t>
      </w:r>
      <w:r>
        <w:t xml:space="preserve"> </w:t>
      </w:r>
      <w:r w:rsidR="002B21D3">
        <w:t>na uiszczenie opłaty podstawowej za dany semestr studiów lub opłat za powtarzanie zajęć</w:t>
      </w:r>
      <w:r>
        <w:t xml:space="preserve"> </w:t>
      </w:r>
      <w:r w:rsidR="002B21D3">
        <w:t>z powodu niezadowalających wyników w nauce</w:t>
      </w:r>
      <w:r>
        <w:t>.</w:t>
      </w:r>
    </w:p>
    <w:p w14:paraId="2BFFB95B" w14:textId="3511FE76" w:rsidR="002B21D3" w:rsidRDefault="002B21D3" w:rsidP="00EA6948">
      <w:pPr>
        <w:pStyle w:val="Akapitzlist"/>
        <w:numPr>
          <w:ilvl w:val="0"/>
          <w:numId w:val="4"/>
        </w:numPr>
        <w:jc w:val="both"/>
      </w:pPr>
      <w:r>
        <w:t>Uczelnia ma prawo do pobierania odsetek ustawowych za opóźnienie w przypadku</w:t>
      </w:r>
      <w:r w:rsidR="00EA6948">
        <w:t xml:space="preserve"> </w:t>
      </w:r>
      <w:r>
        <w:t>niedotrzymania przez Studenta wyznaczonego terminu na wniesienie opłat za studia lub</w:t>
      </w:r>
      <w:r w:rsidR="00EA6948">
        <w:t xml:space="preserve"> </w:t>
      </w:r>
      <w:r>
        <w:t>opłat za powtarzanie zajęć z powodu niezadowalających</w:t>
      </w:r>
      <w:r w:rsidR="00EA6948">
        <w:t xml:space="preserve"> </w:t>
      </w:r>
      <w:r>
        <w:t>wyników w nauce lub opłat za zajęcia nieobjęte programem studiów. Odsetki ustawowe za opóźnienie są naliczane od dnia następnego po upływie terminu zapłaty należności do dnia</w:t>
      </w:r>
      <w:r w:rsidR="00EA6948">
        <w:t xml:space="preserve"> </w:t>
      </w:r>
      <w:r>
        <w:t>zapłaty, czyli zaksięgowania należności na rachunku bankowym Uczelni.</w:t>
      </w:r>
    </w:p>
    <w:p w14:paraId="0645ED3B" w14:textId="2A0F78C0" w:rsidR="00F22360" w:rsidRDefault="00F22360" w:rsidP="00F22360">
      <w:pPr>
        <w:pStyle w:val="Akapitzlist"/>
        <w:numPr>
          <w:ilvl w:val="0"/>
          <w:numId w:val="4"/>
        </w:numPr>
        <w:jc w:val="both"/>
      </w:pPr>
      <w:r>
        <w:t>Zgodnie z art. 80 ust. 3 ustawy z dnia 20 lipca 2018 r. Prawo o szkolnictwie wyższym i nauce</w:t>
      </w:r>
      <w:r w:rsidR="00D612B3">
        <w:t xml:space="preserve"> </w:t>
      </w:r>
      <w:r>
        <w:t>zwiększenia wysokości opłat za usługi edukacyjne można dokonać raz w roku akademickim i nie więcej niż o wskaźnik cen towarów i usług konsumpcyjnych ogółem w poprzednim roku kalendarzowym, ogłoszony przez Prezesa Głównego Urzędu Statystycznego na podstawie art. 94 ust. 1 pkt 1 lit. a ustawy z dnia 17 grudnia 1998 r. o emeryturach i rentach z Funduszu Ubezpieczeń Społecznych (Dz. U. z 2023 r. poz. 1251, 1429 i 1672</w:t>
      </w:r>
      <w:r w:rsidR="00D612B3">
        <w:t xml:space="preserve"> </w:t>
      </w:r>
      <w:r w:rsidR="00D612B3" w:rsidRPr="00D612B3">
        <w:t>oraz z 2024 r. poz. 834, 858 i 1243</w:t>
      </w:r>
      <w:r>
        <w:t>), łącznie nie więcej niż o 30% wysokości tych opłat. Zasada powyższa, określająca warunki zwiększania opłat za usługi edukacyjne, nie dotyczy zwiększania wysokości opłat za prowadzenie zajęć nieobjętych programem studiów</w:t>
      </w:r>
      <w:r w:rsidR="0057435D">
        <w:t>.</w:t>
      </w:r>
    </w:p>
    <w:p w14:paraId="0C76949B" w14:textId="77777777" w:rsidR="002B21D3" w:rsidRDefault="002B21D3" w:rsidP="00EA6948">
      <w:pPr>
        <w:jc w:val="center"/>
      </w:pPr>
      <w:r>
        <w:t>§ 6</w:t>
      </w:r>
    </w:p>
    <w:p w14:paraId="0BC1CB51" w14:textId="55638174" w:rsidR="002B21D3" w:rsidRDefault="002B21D3" w:rsidP="002966F3">
      <w:pPr>
        <w:pStyle w:val="Akapitzlist"/>
        <w:numPr>
          <w:ilvl w:val="0"/>
          <w:numId w:val="10"/>
        </w:numPr>
        <w:jc w:val="both"/>
      </w:pPr>
      <w:r>
        <w:t>Poza opłatami przewidzianymi w § 5</w:t>
      </w:r>
      <w:r w:rsidR="00BD3224">
        <w:t xml:space="preserve"> </w:t>
      </w:r>
      <w:r>
        <w:t xml:space="preserve">Umowy, Student zobowiązuje się do ponoszenia </w:t>
      </w:r>
      <w:r w:rsidR="00BD3224">
        <w:br/>
      </w:r>
      <w:r>
        <w:t>w trakcie</w:t>
      </w:r>
      <w:r w:rsidR="00EA6948">
        <w:t xml:space="preserve"> </w:t>
      </w:r>
      <w:r>
        <w:t>trwania studiów na kierunku</w:t>
      </w:r>
      <w:r w:rsidR="00EA6948">
        <w:t xml:space="preserve"> fizjoterapia innych kosztów, o których zostanie powiadomiony z </w:t>
      </w:r>
      <w:r w:rsidR="002966F3">
        <w:t>wyprzedzeniem. Są to koszty:</w:t>
      </w:r>
    </w:p>
    <w:p w14:paraId="4F52A2C5" w14:textId="4CCA560D" w:rsidR="002B21D3" w:rsidRDefault="002B21D3" w:rsidP="002966F3">
      <w:pPr>
        <w:pStyle w:val="Akapitzlist"/>
        <w:numPr>
          <w:ilvl w:val="0"/>
          <w:numId w:val="11"/>
        </w:numPr>
        <w:jc w:val="both"/>
      </w:pPr>
      <w:r>
        <w:t xml:space="preserve">obowiązkowego ubezpieczenia OC oraz ubezpieczenia NNW, w tym wymaganego dla odbycia danej praktyki, </w:t>
      </w:r>
    </w:p>
    <w:p w14:paraId="32797E17" w14:textId="656A2B1C" w:rsidR="002966F3" w:rsidRDefault="002966F3" w:rsidP="002966F3">
      <w:pPr>
        <w:pStyle w:val="Akapitzlist"/>
        <w:numPr>
          <w:ilvl w:val="0"/>
          <w:numId w:val="11"/>
        </w:numPr>
        <w:jc w:val="both"/>
      </w:pPr>
      <w:r>
        <w:t>kosztów obowiązkowych badań lekarskich</w:t>
      </w:r>
      <w:r w:rsidR="00BD3224">
        <w:t xml:space="preserve"> z zakresu medycyny pracy i szczepień </w:t>
      </w:r>
      <w:r>
        <w:t>wymaganych przepisami powszechnie obowiązującymi,</w:t>
      </w:r>
    </w:p>
    <w:p w14:paraId="66DE1F76" w14:textId="3F6FEC1C" w:rsidR="002B21D3" w:rsidRDefault="002B21D3" w:rsidP="002966F3">
      <w:pPr>
        <w:pStyle w:val="Akapitzlist"/>
        <w:numPr>
          <w:ilvl w:val="0"/>
          <w:numId w:val="11"/>
        </w:numPr>
        <w:jc w:val="both"/>
      </w:pPr>
      <w:r>
        <w:t>zakwaterowania, dojazdu i wyżywienia podczas odbywania praktyk zawodowych oraz innych</w:t>
      </w:r>
      <w:r w:rsidR="002966F3">
        <w:t xml:space="preserve"> </w:t>
      </w:r>
      <w:r>
        <w:t>kosztów niezbędnych dla dopuszczenia studenta do pracy w miejscu praktyki np. kosztów</w:t>
      </w:r>
      <w:r w:rsidR="002966F3">
        <w:t xml:space="preserve"> </w:t>
      </w:r>
      <w:r>
        <w:t>otrzymania książeczki Sanepidu i innych,</w:t>
      </w:r>
    </w:p>
    <w:p w14:paraId="2DFE30DA" w14:textId="5EED8EB7" w:rsidR="002966F3" w:rsidRDefault="002B21D3" w:rsidP="002966F3">
      <w:pPr>
        <w:pStyle w:val="Akapitzlist"/>
        <w:numPr>
          <w:ilvl w:val="0"/>
          <w:numId w:val="11"/>
        </w:numPr>
        <w:jc w:val="both"/>
      </w:pPr>
      <w:r>
        <w:t>materiałów dydaktycznych oraz innych materiałów niezbędnych do studiowania na kierunku</w:t>
      </w:r>
      <w:r w:rsidR="002966F3">
        <w:t xml:space="preserve"> fizjoterapia</w:t>
      </w:r>
      <w:r w:rsidR="00C64B85">
        <w:t>,</w:t>
      </w:r>
    </w:p>
    <w:p w14:paraId="20F0D478" w14:textId="728331B0" w:rsidR="002966F3" w:rsidRDefault="002966F3" w:rsidP="002966F3">
      <w:pPr>
        <w:ind w:left="360"/>
        <w:jc w:val="both"/>
      </w:pPr>
      <w:r>
        <w:t xml:space="preserve">o ile kosztów tych nie pokrywa Uczelnia. </w:t>
      </w:r>
    </w:p>
    <w:p w14:paraId="72504F20" w14:textId="430596C9" w:rsidR="002B21D3" w:rsidRDefault="002B21D3" w:rsidP="001F5A4B">
      <w:pPr>
        <w:pStyle w:val="Akapitzlist"/>
        <w:numPr>
          <w:ilvl w:val="0"/>
          <w:numId w:val="10"/>
        </w:numPr>
        <w:jc w:val="both"/>
      </w:pPr>
      <w:r>
        <w:t>Koszty, o których mowa w ust. 1, Student ponosi zarówno w ramach powtarzania zajęć</w:t>
      </w:r>
      <w:r w:rsidR="002966F3">
        <w:t xml:space="preserve"> </w:t>
      </w:r>
      <w:r>
        <w:t xml:space="preserve">dydaktycznych oraz w ramach zajęć nieobjętych programem studiów, jak i odpowiednio </w:t>
      </w:r>
      <w:r w:rsidR="001F5A4B">
        <w:br/>
      </w:r>
      <w:r>
        <w:t>w przypadku zajęć mieszczących się w ramach planu studiów dla kierunku</w:t>
      </w:r>
      <w:r w:rsidR="001F5A4B">
        <w:t xml:space="preserve"> fizjoterapia.</w:t>
      </w:r>
    </w:p>
    <w:p w14:paraId="15DEDD90" w14:textId="77777777" w:rsidR="001F5A4B" w:rsidRDefault="001F5A4B" w:rsidP="001F5A4B">
      <w:pPr>
        <w:pStyle w:val="Akapitzlist"/>
        <w:jc w:val="center"/>
      </w:pPr>
    </w:p>
    <w:p w14:paraId="640376DE" w14:textId="0455EFF2" w:rsidR="001F5A4B" w:rsidRDefault="001F5A4B" w:rsidP="001F5A4B">
      <w:pPr>
        <w:pStyle w:val="Akapitzlist"/>
      </w:pPr>
      <w:r>
        <w:t xml:space="preserve">                                                                                 § 7</w:t>
      </w:r>
    </w:p>
    <w:p w14:paraId="6F947BC4" w14:textId="3504C78F" w:rsidR="002B21D3" w:rsidRDefault="002B21D3" w:rsidP="002966F3">
      <w:pPr>
        <w:jc w:val="both"/>
      </w:pPr>
      <w:r>
        <w:lastRenderedPageBreak/>
        <w:t>Student winien posiadać rachunek bankowy oraz podać Uczelni jego numer, celem dokonywania</w:t>
      </w:r>
      <w:r w:rsidR="001F5A4B">
        <w:t xml:space="preserve"> </w:t>
      </w:r>
      <w:r>
        <w:t xml:space="preserve">rozliczeń pieniężnych pomiędzy </w:t>
      </w:r>
      <w:r w:rsidR="00D612B3">
        <w:t>S</w:t>
      </w:r>
      <w:r>
        <w:t>tronami Umowy. Student jest również zobowiązany do</w:t>
      </w:r>
      <w:r w:rsidR="001F5A4B">
        <w:t xml:space="preserve"> </w:t>
      </w:r>
      <w:r>
        <w:t>niezwłocznego powiadamiania Uczelni o zmianie numeru jego rachunku bankowego. Skutki</w:t>
      </w:r>
      <w:r w:rsidR="001F5A4B">
        <w:t xml:space="preserve"> </w:t>
      </w:r>
      <w:r>
        <w:t>zaniechania wykonania tego obowiązku obciążać będą Studenta.</w:t>
      </w:r>
    </w:p>
    <w:p w14:paraId="0A4231DB" w14:textId="78D7E55E" w:rsidR="002B21D3" w:rsidRDefault="002B21D3" w:rsidP="00BD3DC6">
      <w:pPr>
        <w:jc w:val="center"/>
      </w:pPr>
      <w:r>
        <w:t xml:space="preserve">§ </w:t>
      </w:r>
      <w:r w:rsidR="005E1544">
        <w:t>8</w:t>
      </w:r>
    </w:p>
    <w:p w14:paraId="5F122877" w14:textId="515577CB" w:rsidR="00BD3DC6" w:rsidRDefault="002B21D3" w:rsidP="002966F3">
      <w:pPr>
        <w:pStyle w:val="Akapitzlist"/>
        <w:numPr>
          <w:ilvl w:val="0"/>
          <w:numId w:val="14"/>
        </w:numPr>
        <w:jc w:val="both"/>
      </w:pPr>
      <w:r>
        <w:t>Umowa zawarta zostaje na okres trwania studiów i wygasa z mocy prawa z chwilą ukończenia studiów przez Studenta lub w wyniku skreślenia Studenta</w:t>
      </w:r>
      <w:r w:rsidR="00BD3DC6">
        <w:t xml:space="preserve"> </w:t>
      </w:r>
      <w:r>
        <w:t>z listy studentów, z chwilą uprawomocnienia się decyzji o skreśleniu i z zastrzeżeniem zapisów niniejszego paragrafu</w:t>
      </w:r>
      <w:r w:rsidR="00BD3DC6">
        <w:t>.</w:t>
      </w:r>
    </w:p>
    <w:p w14:paraId="4F9537B3" w14:textId="36841112" w:rsidR="002B21D3" w:rsidRDefault="002B21D3" w:rsidP="00BD3224">
      <w:pPr>
        <w:pStyle w:val="Akapitzlist"/>
        <w:numPr>
          <w:ilvl w:val="0"/>
          <w:numId w:val="14"/>
        </w:numPr>
        <w:jc w:val="both"/>
      </w:pPr>
      <w:r>
        <w:t xml:space="preserve">Umowa może również zostać rozwiązana w drodze porozumienia </w:t>
      </w:r>
      <w:r w:rsidR="00D612B3">
        <w:t>S</w:t>
      </w:r>
      <w:r>
        <w:t>tron albo wypowiedzenia</w:t>
      </w:r>
      <w:r w:rsidR="00BD3DC6">
        <w:t xml:space="preserve"> </w:t>
      </w:r>
      <w:r>
        <w:t xml:space="preserve">przez jedną ze </w:t>
      </w:r>
      <w:r w:rsidR="00D612B3">
        <w:t>S</w:t>
      </w:r>
      <w:r>
        <w:t>tron. Wypowiedzenie Umowy wymaga formy pisemnej</w:t>
      </w:r>
      <w:r w:rsidR="008537AD">
        <w:t xml:space="preserve"> pod rygorem nieważności</w:t>
      </w:r>
      <w:r>
        <w:t>.</w:t>
      </w:r>
      <w:r w:rsidR="00BD3224">
        <w:t xml:space="preserve"> </w:t>
      </w:r>
      <w:r w:rsidR="00BD3224">
        <w:t>Student wypowiada Umowę poprzez złożenie pisemnej rezygnacji ze studiów w Uczelni.</w:t>
      </w:r>
      <w:r w:rsidR="00BD3224">
        <w:t xml:space="preserve"> </w:t>
      </w:r>
      <w:r>
        <w:t>Ustala się miesięczny</w:t>
      </w:r>
      <w:r w:rsidR="00BD3DC6">
        <w:t xml:space="preserve"> </w:t>
      </w:r>
      <w:r>
        <w:t>termin wypowiedzenia.</w:t>
      </w:r>
    </w:p>
    <w:p w14:paraId="1D2055AE" w14:textId="26DD1CCD" w:rsidR="00BD3DC6" w:rsidRDefault="002B21D3" w:rsidP="005D0249">
      <w:pPr>
        <w:pStyle w:val="Akapitzlist"/>
        <w:numPr>
          <w:ilvl w:val="0"/>
          <w:numId w:val="14"/>
        </w:numPr>
        <w:jc w:val="both"/>
      </w:pPr>
      <w:r>
        <w:t xml:space="preserve">Uczelnia może wypowiedzieć Umowę </w:t>
      </w:r>
      <w:r w:rsidR="00BD3224">
        <w:t xml:space="preserve">bez zachowania okresów wypowiedzenia </w:t>
      </w:r>
      <w:r w:rsidR="00BD3224">
        <w:br/>
      </w:r>
      <w:r>
        <w:t>w przypadku niewywiązywania się przez Studenta</w:t>
      </w:r>
      <w:r w:rsidR="00BD3DC6">
        <w:t xml:space="preserve"> </w:t>
      </w:r>
      <w:r>
        <w:t>z zobowiązań wynikających z Umowy, w szczególności w przypadku niewpłacania w terminie</w:t>
      </w:r>
      <w:r w:rsidR="00BD3DC6">
        <w:t xml:space="preserve"> </w:t>
      </w:r>
      <w:r>
        <w:t>opłat przewidzianych Umową.</w:t>
      </w:r>
    </w:p>
    <w:p w14:paraId="5964F9B7" w14:textId="4EE96A2C" w:rsidR="00BD3DC6" w:rsidRDefault="00BD3DC6" w:rsidP="005D0249">
      <w:pPr>
        <w:pStyle w:val="Akapitzlist"/>
        <w:numPr>
          <w:ilvl w:val="0"/>
          <w:numId w:val="14"/>
        </w:numPr>
        <w:jc w:val="both"/>
      </w:pPr>
      <w:r>
        <w:t xml:space="preserve">Umowa wygasa w sytuacji nie dostarczenia przez Studenta zaświadczenia lekarskiego </w:t>
      </w:r>
      <w:r>
        <w:br/>
        <w:t xml:space="preserve">o braku przeciwskazań </w:t>
      </w:r>
      <w:r w:rsidRPr="00BD3DC6">
        <w:t>zdrowotnych do odbywania studiów na kierunku fizjoterapia</w:t>
      </w:r>
      <w:r>
        <w:t xml:space="preserve"> oraz innych badań lekarskich wymaganych przepisami prawa powszechnie obowiązującego w celu odbycia studiów na kierunku fizjoterapia</w:t>
      </w:r>
      <w:r w:rsidR="002A5E08">
        <w:t xml:space="preserve">, w terminach wyznaczonych przez Uczelnię z dniem następującym po dniu, w którym upłynął termin wyznaczony przez Uczelnię. </w:t>
      </w:r>
    </w:p>
    <w:p w14:paraId="4C4157B7" w14:textId="72BD2622" w:rsidR="002B21D3" w:rsidRDefault="002B21D3" w:rsidP="005D0249">
      <w:pPr>
        <w:pStyle w:val="Akapitzlist"/>
        <w:numPr>
          <w:ilvl w:val="0"/>
          <w:numId w:val="14"/>
        </w:numPr>
        <w:jc w:val="both"/>
      </w:pPr>
      <w:r>
        <w:t>Student jest zobowiązany do rozliczenia się z Uczelnią w terminie 14 dni, jeżeli w dacie</w:t>
      </w:r>
      <w:r w:rsidR="00BD3DC6">
        <w:t xml:space="preserve"> </w:t>
      </w:r>
      <w:r>
        <w:t xml:space="preserve">wygaśnięcia lub rozwiązania </w:t>
      </w:r>
      <w:r w:rsidR="00D612B3">
        <w:t>U</w:t>
      </w:r>
      <w:r>
        <w:t>mowy Student jest w zwłoce w zapłacie jakiejkolwiek wymagalnej</w:t>
      </w:r>
      <w:r w:rsidR="00BD3DC6">
        <w:t xml:space="preserve"> </w:t>
      </w:r>
      <w:r>
        <w:t>należności w stosunku do Uczelni.</w:t>
      </w:r>
    </w:p>
    <w:p w14:paraId="040762F4" w14:textId="5D6CDA0A" w:rsidR="002B21D3" w:rsidRDefault="002B21D3" w:rsidP="005D0249">
      <w:pPr>
        <w:pStyle w:val="Akapitzlist"/>
        <w:numPr>
          <w:ilvl w:val="0"/>
          <w:numId w:val="14"/>
        </w:numPr>
        <w:jc w:val="both"/>
      </w:pPr>
      <w:r>
        <w:t>Student może wypowiedzieć Umowę także w przypadku niewywiązywania się przez Uczelnię</w:t>
      </w:r>
      <w:r w:rsidR="002A5E08">
        <w:t xml:space="preserve"> </w:t>
      </w:r>
      <w:r>
        <w:t>z zobowiązań wynikających z Umowy, w szczególności w przypadku utraty przez Uczelnię</w:t>
      </w:r>
      <w:r w:rsidR="002A5E08">
        <w:t xml:space="preserve"> </w:t>
      </w:r>
      <w:r>
        <w:t>uprawnień do prowadzenia kierunku studiów wybranego przez Studenta na określonym poziomie</w:t>
      </w:r>
      <w:r w:rsidR="002A5E08">
        <w:t xml:space="preserve"> </w:t>
      </w:r>
      <w:r>
        <w:t>studiów, który jest określony w Umowie lub rezygnacji ze studiów.</w:t>
      </w:r>
    </w:p>
    <w:p w14:paraId="301877A7" w14:textId="4CD32C14" w:rsidR="002B21D3" w:rsidRDefault="002B21D3" w:rsidP="005D0249">
      <w:pPr>
        <w:pStyle w:val="Akapitzlist"/>
        <w:numPr>
          <w:ilvl w:val="0"/>
          <w:numId w:val="14"/>
        </w:numPr>
        <w:jc w:val="both"/>
      </w:pPr>
      <w:r>
        <w:t xml:space="preserve">W przypadku rezygnacji ze studiów i rozwiązania </w:t>
      </w:r>
      <w:r w:rsidR="00D612B3">
        <w:t>U</w:t>
      </w:r>
      <w:r>
        <w:t>mowy o kształcenie przez Studenta po</w:t>
      </w:r>
      <w:r w:rsidR="002A5E08">
        <w:t xml:space="preserve"> </w:t>
      </w:r>
      <w:r>
        <w:t xml:space="preserve">rozpoczęciu zajęć dydaktycznych, a przed końcem semestru Uczelnia na </w:t>
      </w:r>
      <w:r w:rsidR="008537AD">
        <w:t xml:space="preserve">pisemny </w:t>
      </w:r>
      <w:r>
        <w:t>wniosek Studenta</w:t>
      </w:r>
      <w:r w:rsidR="002A5E08">
        <w:t xml:space="preserve"> </w:t>
      </w:r>
      <w:r>
        <w:t xml:space="preserve">zwraca Studentowi część opłaty za okres kształcenia przypadający po rozwiązaniu </w:t>
      </w:r>
      <w:r w:rsidR="00D612B3">
        <w:t>U</w:t>
      </w:r>
      <w:r>
        <w:t>mowy.</w:t>
      </w:r>
      <w:r w:rsidR="002A5E08">
        <w:t xml:space="preserve"> </w:t>
      </w:r>
      <w:r>
        <w:t xml:space="preserve">Podstawą do zwrotu opłaty jest prawomocna decyzja </w:t>
      </w:r>
      <w:r w:rsidR="002A5E08">
        <w:t xml:space="preserve">Rektora lub osoby przez niego upoważnionej </w:t>
      </w:r>
      <w:r>
        <w:t>określająca wysokość</w:t>
      </w:r>
      <w:r w:rsidR="002A5E08">
        <w:t xml:space="preserve"> </w:t>
      </w:r>
      <w:r>
        <w:t>opłaty do zwrotu. Wysokość opłaty podlegającej zwrotowi Uczelnia ustala się w następujący</w:t>
      </w:r>
      <w:r w:rsidR="002A5E08">
        <w:t xml:space="preserve"> </w:t>
      </w:r>
      <w:r>
        <w:t xml:space="preserve">sposób: opłatę za dany semestr, w którym następuje rozwiązanie </w:t>
      </w:r>
      <w:r w:rsidR="00473CC5">
        <w:t>U</w:t>
      </w:r>
      <w:r>
        <w:t>mowy dzieli się przez liczbę</w:t>
      </w:r>
      <w:r w:rsidR="002A5E08">
        <w:t xml:space="preserve"> </w:t>
      </w:r>
      <w:r>
        <w:t>dni kalendarzowych zajęć dydaktycznych ustalonych na podstawie zarządzenia Rektora</w:t>
      </w:r>
      <w:r w:rsidR="002A5E08">
        <w:t xml:space="preserve"> </w:t>
      </w:r>
      <w:r>
        <w:t>o organizacji roku akademickiego oraz pism okólnych lub zarządzeń dziekanów w sprawie</w:t>
      </w:r>
      <w:r w:rsidR="002A5E08">
        <w:t xml:space="preserve"> </w:t>
      </w:r>
      <w:r>
        <w:t>szczegółowej organizacji roku akademickiego na danym wydziale i mnoży się przez liczbę dni</w:t>
      </w:r>
      <w:r w:rsidR="002A5E08">
        <w:t xml:space="preserve"> </w:t>
      </w:r>
      <w:r>
        <w:t xml:space="preserve">przypadających na okres od dnia rozwiązania </w:t>
      </w:r>
      <w:r w:rsidR="00473CC5">
        <w:t>U</w:t>
      </w:r>
      <w:r>
        <w:t>mowy do ostatniego dnia zajęć dydaktycznych.</w:t>
      </w:r>
    </w:p>
    <w:p w14:paraId="1D950DD8" w14:textId="578E6820" w:rsidR="002B21D3" w:rsidRDefault="002B21D3" w:rsidP="005D0249">
      <w:pPr>
        <w:pStyle w:val="Akapitzlist"/>
        <w:numPr>
          <w:ilvl w:val="0"/>
          <w:numId w:val="14"/>
        </w:numPr>
        <w:jc w:val="both"/>
      </w:pPr>
      <w:r>
        <w:t>Termin zwrotu opłaty studentowi wynosi 14 dni od daty uprawomocnienia się decyzji</w:t>
      </w:r>
      <w:r w:rsidR="002A5E08">
        <w:t xml:space="preserve"> Rektora </w:t>
      </w:r>
      <w:r>
        <w:t>o zwrocie, pod rygorem zapłaty przez Uczelnię odsetek ustawowych w przypadku zwłoki</w:t>
      </w:r>
      <w:r w:rsidR="002A5E08">
        <w:t xml:space="preserve"> </w:t>
      </w:r>
      <w:r>
        <w:t>w przekazaniu należności. Zwrot opłaty następuje na rachunek bankowy wskazany przez</w:t>
      </w:r>
      <w:r w:rsidR="002A5E08">
        <w:t xml:space="preserve"> </w:t>
      </w:r>
      <w:r>
        <w:t xml:space="preserve">Studenta, po potrąceniu wymagalnych wierzytelności </w:t>
      </w:r>
      <w:r w:rsidR="002A5E08">
        <w:t xml:space="preserve">Uczelni </w:t>
      </w:r>
      <w:r>
        <w:t>wobec Studenta.</w:t>
      </w:r>
    </w:p>
    <w:p w14:paraId="3113515D" w14:textId="5A4BFC35" w:rsidR="002B21D3" w:rsidRDefault="002B21D3" w:rsidP="005D0249">
      <w:pPr>
        <w:pStyle w:val="Akapitzlist"/>
        <w:numPr>
          <w:ilvl w:val="0"/>
          <w:numId w:val="14"/>
        </w:numPr>
        <w:jc w:val="both"/>
      </w:pPr>
      <w:r>
        <w:t xml:space="preserve">Zasady określone ust. </w:t>
      </w:r>
      <w:r w:rsidR="002A5E08">
        <w:t>8</w:t>
      </w:r>
      <w:r>
        <w:t xml:space="preserve"> nie dotyczą przypadku, gdy Student został</w:t>
      </w:r>
      <w:r w:rsidR="002A5E08">
        <w:t xml:space="preserve"> </w:t>
      </w:r>
      <w:r>
        <w:t>skreślony z listy studentów z powodu niepodjęcia studiów, niezłożenia pracy dyplomowej</w:t>
      </w:r>
      <w:r w:rsidR="002A5E08">
        <w:t xml:space="preserve"> </w:t>
      </w:r>
      <w:r>
        <w:t>w terminie lub egzaminu dyplomowego lub ukarany karą dyscyplinarną wydalenia z Uczelni lub</w:t>
      </w:r>
      <w:r w:rsidR="002A5E08">
        <w:t xml:space="preserve"> </w:t>
      </w:r>
      <w:r>
        <w:t xml:space="preserve">skreślony </w:t>
      </w:r>
      <w:r>
        <w:lastRenderedPageBreak/>
        <w:t>z listy studentów z powodu stwierdzenia braku postępów w nauce lub nieuzyskania</w:t>
      </w:r>
      <w:r w:rsidR="002A5E08">
        <w:t xml:space="preserve"> </w:t>
      </w:r>
      <w:r>
        <w:t>zaliczenia semestru lub roku akademickiego w określonym terminie, a także w przypadku gdy</w:t>
      </w:r>
      <w:r w:rsidR="002A5E08">
        <w:t xml:space="preserve"> </w:t>
      </w:r>
      <w:r>
        <w:t>Student złoży rezygnację ze studiów po zakończeniu semestru. W tym przypadku zwrotowi</w:t>
      </w:r>
      <w:r w:rsidR="002A5E08">
        <w:t xml:space="preserve"> </w:t>
      </w:r>
      <w:r>
        <w:t>podlega w całości tylko opłata wniesiona przez Studenta za semestr, następujący po semestrze,</w:t>
      </w:r>
      <w:r w:rsidR="002A5E08">
        <w:t xml:space="preserve"> </w:t>
      </w:r>
      <w:r>
        <w:t xml:space="preserve">w którym wydano decyzję o skreśleniu </w:t>
      </w:r>
      <w:r w:rsidR="00473CC5">
        <w:t>S</w:t>
      </w:r>
      <w:r>
        <w:t xml:space="preserve">tudenta, jeśli </w:t>
      </w:r>
      <w:r w:rsidR="00473CC5">
        <w:t>S</w:t>
      </w:r>
      <w:r>
        <w:t>tudent wniósł taką opłatę przed</w:t>
      </w:r>
      <w:r w:rsidR="002A5E08">
        <w:t xml:space="preserve"> </w:t>
      </w:r>
      <w:r>
        <w:t>rozpoczęciem semestru. Zwrot opłaty następuje na wniosek Studenta w trybie określonym</w:t>
      </w:r>
      <w:r w:rsidR="002A5E08">
        <w:t xml:space="preserve"> w</w:t>
      </w:r>
      <w:r>
        <w:t xml:space="preserve"> </w:t>
      </w:r>
      <w:r w:rsidR="002A5E08">
        <w:t xml:space="preserve"> </w:t>
      </w:r>
      <w:r>
        <w:t xml:space="preserve">ust. </w:t>
      </w:r>
      <w:r w:rsidR="002A5E08">
        <w:t>8</w:t>
      </w:r>
      <w:r>
        <w:t>.</w:t>
      </w:r>
    </w:p>
    <w:p w14:paraId="4872C587" w14:textId="456E18A2" w:rsidR="002B21D3" w:rsidRDefault="002B21D3" w:rsidP="005D0249">
      <w:pPr>
        <w:pStyle w:val="Akapitzlist"/>
        <w:numPr>
          <w:ilvl w:val="0"/>
          <w:numId w:val="14"/>
        </w:numPr>
        <w:jc w:val="both"/>
      </w:pPr>
      <w:r>
        <w:t>Jeśli na dzień złożenia rezygnacji ze studiów, Student pozostaje w zwłoce z zapłatą opłaty za</w:t>
      </w:r>
      <w:r w:rsidR="002A5E08">
        <w:t xml:space="preserve"> </w:t>
      </w:r>
      <w:r>
        <w:t>studia, lub opłat za zajęcia powtarzane z powodu niezadowalających wyników w nauce lub opłaty</w:t>
      </w:r>
      <w:r w:rsidR="002A5E08">
        <w:t xml:space="preserve"> </w:t>
      </w:r>
      <w:r>
        <w:t>za zajęcia nie objęte programem studiów, ma on obowiązek jej uiszczenia. Wysokość opłaty za</w:t>
      </w:r>
      <w:r w:rsidR="002A5E08">
        <w:t xml:space="preserve"> </w:t>
      </w:r>
      <w:r>
        <w:t xml:space="preserve">studia, którą Student ma obowiązek zapłacić ustala się w sposób określony w ust. </w:t>
      </w:r>
      <w:r w:rsidR="002A5E08">
        <w:t>8</w:t>
      </w:r>
      <w:r>
        <w:t>.</w:t>
      </w:r>
    </w:p>
    <w:p w14:paraId="76109E3D" w14:textId="30176B1A" w:rsidR="002B21D3" w:rsidRDefault="002B21D3" w:rsidP="002A5E08">
      <w:pPr>
        <w:jc w:val="center"/>
      </w:pPr>
      <w:r>
        <w:t xml:space="preserve">§ </w:t>
      </w:r>
      <w:r w:rsidR="005E1544">
        <w:t>9</w:t>
      </w:r>
    </w:p>
    <w:p w14:paraId="78F59BAE" w14:textId="01624BB7" w:rsidR="00F22360" w:rsidRDefault="002B21D3" w:rsidP="00F22360">
      <w:pPr>
        <w:pStyle w:val="Akapitzlist"/>
        <w:numPr>
          <w:ilvl w:val="0"/>
          <w:numId w:val="15"/>
        </w:numPr>
        <w:jc w:val="both"/>
      </w:pPr>
      <w:r>
        <w:t>Student oświadcza, że znany jest mu</w:t>
      </w:r>
      <w:r w:rsidR="00F22360">
        <w:t>:</w:t>
      </w:r>
    </w:p>
    <w:p w14:paraId="4FBF3B6F" w14:textId="17BEE9EC" w:rsidR="00F22360" w:rsidRDefault="002B21D3" w:rsidP="002966F3">
      <w:pPr>
        <w:pStyle w:val="Akapitzlist"/>
        <w:numPr>
          <w:ilvl w:val="0"/>
          <w:numId w:val="16"/>
        </w:numPr>
        <w:jc w:val="both"/>
      </w:pPr>
      <w:r>
        <w:t>Regulamin Studiów obowiązujący w Uczelni,</w:t>
      </w:r>
    </w:p>
    <w:p w14:paraId="3689CA2A" w14:textId="35C6CFBB" w:rsidR="00F22360" w:rsidRDefault="00F22360" w:rsidP="00F22360">
      <w:pPr>
        <w:pStyle w:val="Akapitzlist"/>
        <w:numPr>
          <w:ilvl w:val="0"/>
          <w:numId w:val="16"/>
        </w:numPr>
        <w:jc w:val="both"/>
      </w:pPr>
      <w:r>
        <w:t>Zarządzenie nr 24/2025 Rektora Wyższej Szkoły Nauk Medycznych w Warszawie</w:t>
      </w:r>
    </w:p>
    <w:p w14:paraId="15F2B557" w14:textId="77777777" w:rsidR="00F22360" w:rsidRDefault="00F22360" w:rsidP="00F22360">
      <w:pPr>
        <w:pStyle w:val="Akapitzlist"/>
        <w:ind w:left="1080"/>
        <w:jc w:val="both"/>
      </w:pPr>
      <w:r>
        <w:t>z dnia 25 czerwca 2025 r. w sprawie ustalenia wysokości opłat pobieranych na studiach rozpoczynających się w roku akademickim 2025/2026 z późn. zm.</w:t>
      </w:r>
    </w:p>
    <w:p w14:paraId="64DF23EE" w14:textId="638D3464" w:rsidR="00F22360" w:rsidRDefault="00F22360" w:rsidP="00F22360">
      <w:pPr>
        <w:jc w:val="both"/>
      </w:pPr>
      <w:r>
        <w:t xml:space="preserve"> </w:t>
      </w:r>
      <w:r>
        <w:tab/>
        <w:t xml:space="preserve">których treść </w:t>
      </w:r>
      <w:r w:rsidR="002B21D3">
        <w:t>znajduje się na stronie www.</w:t>
      </w:r>
      <w:r>
        <w:t>wsnm</w:t>
      </w:r>
      <w:r w:rsidR="002B21D3">
        <w:t xml:space="preserve">.edu.pl. </w:t>
      </w:r>
    </w:p>
    <w:p w14:paraId="5A5980F3" w14:textId="77777777" w:rsidR="005D0249" w:rsidRDefault="002B21D3" w:rsidP="002966F3">
      <w:pPr>
        <w:pStyle w:val="Akapitzlist"/>
        <w:numPr>
          <w:ilvl w:val="0"/>
          <w:numId w:val="15"/>
        </w:numPr>
        <w:jc w:val="both"/>
      </w:pPr>
      <w:r>
        <w:t>Student zobowiązuje się do przestrzegania aktów prawa wewnętrznego Uczelni</w:t>
      </w:r>
      <w:r w:rsidR="005D0249">
        <w:t>.</w:t>
      </w:r>
    </w:p>
    <w:p w14:paraId="73BA1F3F" w14:textId="53E4FE3E" w:rsidR="002B21D3" w:rsidRDefault="002B21D3" w:rsidP="002966F3">
      <w:pPr>
        <w:pStyle w:val="Akapitzlist"/>
        <w:numPr>
          <w:ilvl w:val="0"/>
          <w:numId w:val="15"/>
        </w:numPr>
        <w:jc w:val="both"/>
      </w:pPr>
      <w:r>
        <w:t>Umowa jest zawierana na cały przewidywany okres studiów; zmiana postanowień Umowy wymaga formy pisemnej pod</w:t>
      </w:r>
      <w:r w:rsidR="00F22360">
        <w:t xml:space="preserve"> </w:t>
      </w:r>
      <w:r>
        <w:t>rygorem nieważności z zastrzeżeniem, że nie wymaga formy pisemnej zmiana treści Umowy wprost wymuszona zmianą przepisów powszechnie obowiązującego prawa w danym zakresie (np. nowe wysokości opłat za wydanie dokumentów pobieranych w następstwie wydania przez ministra nowego rozporządzenia w tym zakresie).</w:t>
      </w:r>
    </w:p>
    <w:p w14:paraId="25D1D0DC" w14:textId="12FA72D5" w:rsidR="00F22360" w:rsidRDefault="002B21D3" w:rsidP="00F22360">
      <w:pPr>
        <w:pStyle w:val="Akapitzlist"/>
        <w:numPr>
          <w:ilvl w:val="0"/>
          <w:numId w:val="15"/>
        </w:numPr>
        <w:jc w:val="both"/>
      </w:pPr>
      <w:r>
        <w:t xml:space="preserve">W sprawach nieunormowanych </w:t>
      </w:r>
      <w:r w:rsidR="00E92810">
        <w:t>U</w:t>
      </w:r>
      <w:r>
        <w:t>mową mają zastosowanie przepisy powszechnie</w:t>
      </w:r>
      <w:r w:rsidR="00F22360">
        <w:t xml:space="preserve"> </w:t>
      </w:r>
      <w:r>
        <w:t>obowiązującego prawa, w szczególności przepisy Kodeksu cywilnego oraz Ustawy, a także</w:t>
      </w:r>
      <w:r w:rsidR="00F22360">
        <w:t xml:space="preserve"> </w:t>
      </w:r>
      <w:r w:rsidR="0046320F">
        <w:t xml:space="preserve">Zarządzenia oraz inne </w:t>
      </w:r>
      <w:r>
        <w:t>przepisy wydane przez odpowiednie organy Uczelni</w:t>
      </w:r>
      <w:r w:rsidR="00F22360">
        <w:t>.</w:t>
      </w:r>
    </w:p>
    <w:p w14:paraId="7952A037" w14:textId="2D1414D8" w:rsidR="002B21D3" w:rsidRDefault="002B21D3" w:rsidP="002966F3">
      <w:pPr>
        <w:pStyle w:val="Akapitzlist"/>
        <w:numPr>
          <w:ilvl w:val="0"/>
          <w:numId w:val="15"/>
        </w:numPr>
        <w:jc w:val="both"/>
      </w:pPr>
      <w:r>
        <w:t>Wszelkie spory wynikające z Umowy, Strony poddają rozstrzygnięciu sądów</w:t>
      </w:r>
      <w:r w:rsidR="00F22360">
        <w:t xml:space="preserve"> </w:t>
      </w:r>
      <w:r>
        <w:t>powszechnych.</w:t>
      </w:r>
    </w:p>
    <w:p w14:paraId="71D94621" w14:textId="76707689" w:rsidR="002B21D3" w:rsidRDefault="002B21D3" w:rsidP="002966F3">
      <w:pPr>
        <w:pStyle w:val="Akapitzlist"/>
        <w:numPr>
          <w:ilvl w:val="0"/>
          <w:numId w:val="15"/>
        </w:numPr>
        <w:jc w:val="both"/>
      </w:pPr>
      <w:r>
        <w:t>Roszczenia wynikające z Umowy przedawniają się z upływem trzech lat.</w:t>
      </w:r>
    </w:p>
    <w:p w14:paraId="1DD42BB1" w14:textId="7EAFA064" w:rsidR="002B21D3" w:rsidRDefault="002B21D3" w:rsidP="002966F3">
      <w:pPr>
        <w:pStyle w:val="Akapitzlist"/>
        <w:numPr>
          <w:ilvl w:val="0"/>
          <w:numId w:val="15"/>
        </w:numPr>
        <w:jc w:val="both"/>
      </w:pPr>
      <w:r>
        <w:t xml:space="preserve">Umowa została sporządzona w </w:t>
      </w:r>
      <w:r w:rsidR="00E92810">
        <w:t xml:space="preserve">dwóch </w:t>
      </w:r>
      <w:r>
        <w:t>jednobrzmiących egzemplarzach, z czego jeden egzemplarz</w:t>
      </w:r>
      <w:r w:rsidR="00F22360">
        <w:t xml:space="preserve"> </w:t>
      </w:r>
      <w:r>
        <w:t>otrzymuje Student, a</w:t>
      </w:r>
      <w:r w:rsidR="0046320F">
        <w:t xml:space="preserve"> drugi</w:t>
      </w:r>
      <w:r>
        <w:t xml:space="preserve"> Uczelnia.</w:t>
      </w:r>
    </w:p>
    <w:p w14:paraId="48514AC4" w14:textId="77777777" w:rsidR="00F22360" w:rsidRDefault="00F22360" w:rsidP="002966F3">
      <w:pPr>
        <w:jc w:val="both"/>
      </w:pPr>
    </w:p>
    <w:p w14:paraId="25EA4637" w14:textId="77777777" w:rsidR="0046320F" w:rsidRDefault="0046320F" w:rsidP="002966F3">
      <w:pPr>
        <w:jc w:val="both"/>
      </w:pPr>
    </w:p>
    <w:p w14:paraId="6F9CED14" w14:textId="12DF30B0" w:rsidR="002B21D3" w:rsidRDefault="002B21D3" w:rsidP="002966F3">
      <w:pPr>
        <w:jc w:val="both"/>
      </w:pPr>
      <w:r>
        <w:t>............................................. ...............</w:t>
      </w:r>
      <w:r w:rsidR="00F22360">
        <w:t xml:space="preserve">                </w:t>
      </w:r>
      <w:r>
        <w:t>........................... …….……………</w:t>
      </w:r>
      <w:r w:rsidR="00F22360">
        <w:t>……………………</w:t>
      </w:r>
    </w:p>
    <w:p w14:paraId="45BD3CA7" w14:textId="1FF019A5" w:rsidR="004D7B0D" w:rsidRDefault="002B21D3" w:rsidP="002966F3">
      <w:pPr>
        <w:jc w:val="both"/>
      </w:pPr>
      <w:r>
        <w:t xml:space="preserve"> Podpis Studenta </w:t>
      </w:r>
      <w:r w:rsidR="00F22360">
        <w:t xml:space="preserve">                                                                              </w:t>
      </w:r>
      <w:r>
        <w:t xml:space="preserve">Podpis i pieczęć </w:t>
      </w:r>
      <w:r w:rsidR="00F22360">
        <w:t xml:space="preserve">Rektora </w:t>
      </w:r>
    </w:p>
    <w:p w14:paraId="08407B87" w14:textId="77777777" w:rsidR="004D67B4" w:rsidRDefault="004D67B4" w:rsidP="002966F3">
      <w:pPr>
        <w:jc w:val="both"/>
      </w:pPr>
    </w:p>
    <w:p w14:paraId="0F606722" w14:textId="77777777" w:rsidR="00762CA2" w:rsidRDefault="00762CA2" w:rsidP="00762CA2">
      <w:pPr>
        <w:spacing w:line="276" w:lineRule="auto"/>
        <w:jc w:val="center"/>
        <w:rPr>
          <w:rFonts w:cstheme="minorHAnsi"/>
          <w:b/>
          <w:sz w:val="20"/>
        </w:rPr>
      </w:pPr>
    </w:p>
    <w:p w14:paraId="1604C470" w14:textId="77777777" w:rsidR="00762CA2" w:rsidRDefault="00762CA2" w:rsidP="00762CA2">
      <w:pPr>
        <w:spacing w:line="276" w:lineRule="auto"/>
        <w:jc w:val="center"/>
        <w:rPr>
          <w:rFonts w:cstheme="minorHAnsi"/>
          <w:b/>
          <w:sz w:val="20"/>
        </w:rPr>
      </w:pPr>
    </w:p>
    <w:p w14:paraId="7C29B24A" w14:textId="77777777" w:rsidR="00762CA2" w:rsidRDefault="00762CA2" w:rsidP="00762CA2">
      <w:pPr>
        <w:spacing w:line="276" w:lineRule="auto"/>
        <w:jc w:val="center"/>
        <w:rPr>
          <w:rFonts w:cstheme="minorHAnsi"/>
          <w:b/>
          <w:sz w:val="20"/>
        </w:rPr>
      </w:pPr>
    </w:p>
    <w:p w14:paraId="7A5A0626" w14:textId="77777777" w:rsidR="00762CA2" w:rsidRDefault="00762CA2" w:rsidP="00762CA2">
      <w:pPr>
        <w:spacing w:line="276" w:lineRule="auto"/>
        <w:jc w:val="center"/>
        <w:rPr>
          <w:rFonts w:cstheme="minorHAnsi"/>
          <w:b/>
          <w:sz w:val="20"/>
        </w:rPr>
      </w:pPr>
    </w:p>
    <w:p w14:paraId="033890E1" w14:textId="77777777" w:rsidR="00762CA2" w:rsidRDefault="00762CA2" w:rsidP="00762CA2">
      <w:pPr>
        <w:spacing w:line="276" w:lineRule="auto"/>
        <w:jc w:val="center"/>
        <w:rPr>
          <w:rFonts w:cstheme="minorHAnsi"/>
          <w:b/>
          <w:sz w:val="20"/>
        </w:rPr>
      </w:pPr>
    </w:p>
    <w:p w14:paraId="6C82C7B5" w14:textId="77777777" w:rsidR="00CA23FA" w:rsidRPr="00B82069" w:rsidRDefault="00CA23FA" w:rsidP="00CA23FA">
      <w:pPr>
        <w:spacing w:line="276" w:lineRule="auto"/>
        <w:jc w:val="center"/>
        <w:rPr>
          <w:rFonts w:cstheme="minorHAnsi"/>
          <w:b/>
          <w:sz w:val="20"/>
        </w:rPr>
      </w:pPr>
      <w:bookmarkStart w:id="0" w:name="_Hlk204265601"/>
      <w:r w:rsidRPr="00B82069">
        <w:rPr>
          <w:rFonts w:cstheme="minorHAnsi"/>
          <w:b/>
          <w:sz w:val="20"/>
        </w:rPr>
        <w:t>OBOWIĄZEK INFORMACYJNY</w:t>
      </w:r>
    </w:p>
    <w:p w14:paraId="703448DC" w14:textId="77777777" w:rsidR="00CA23FA" w:rsidRPr="00B82069" w:rsidRDefault="00CA23FA" w:rsidP="00CA23FA">
      <w:pPr>
        <w:spacing w:line="276" w:lineRule="auto"/>
        <w:ind w:firstLine="284"/>
        <w:rPr>
          <w:rFonts w:cstheme="minorHAnsi"/>
          <w:b/>
          <w:sz w:val="1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910"/>
        <w:gridCol w:w="6868"/>
      </w:tblGrid>
      <w:tr w:rsidR="00CA23FA" w:rsidRPr="00B82069" w14:paraId="42120DFF" w14:textId="77777777" w:rsidTr="004053CA">
        <w:trPr>
          <w:trHeight w:val="1130"/>
        </w:trPr>
        <w:tc>
          <w:tcPr>
            <w:tcW w:w="1979" w:type="dxa"/>
            <w:vAlign w:val="center"/>
          </w:tcPr>
          <w:p w14:paraId="20DC2585" w14:textId="77777777" w:rsidR="00CA23FA" w:rsidRPr="00B82069" w:rsidRDefault="00CA23FA" w:rsidP="004053CA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B82069">
              <w:rPr>
                <w:rFonts w:cstheme="minorHAnsi"/>
                <w:sz w:val="18"/>
              </w:rPr>
              <w:t>Kto jest administratorem moich danych?</w:t>
            </w:r>
          </w:p>
        </w:tc>
        <w:tc>
          <w:tcPr>
            <w:tcW w:w="7649" w:type="dxa"/>
            <w:vAlign w:val="center"/>
          </w:tcPr>
          <w:p w14:paraId="38983410" w14:textId="77777777" w:rsidR="00CA23FA" w:rsidRPr="00B82069" w:rsidRDefault="00CA23FA" w:rsidP="004053C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E346FC">
              <w:rPr>
                <w:rFonts w:asciiTheme="minorHAnsi" w:hAnsiTheme="minorHAnsi" w:cstheme="minorHAnsi"/>
                <w:sz w:val="18"/>
                <w:szCs w:val="22"/>
              </w:rPr>
              <w:t>Administratorem danych osobowych jest Wyższa Szkoła Nauk Medycznych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(dalej: WSNM)</w:t>
            </w:r>
            <w:r w:rsidRPr="00E346FC">
              <w:rPr>
                <w:rFonts w:asciiTheme="minorHAnsi" w:hAnsiTheme="minorHAnsi" w:cstheme="minorHAnsi"/>
                <w:sz w:val="18"/>
                <w:szCs w:val="22"/>
              </w:rPr>
              <w:t xml:space="preserve"> z siedzibą w Warszawie (02-678) ul. Szturmowa 2.</w:t>
            </w:r>
          </w:p>
        </w:tc>
      </w:tr>
      <w:tr w:rsidR="00CA23FA" w:rsidRPr="00B82069" w14:paraId="49E0DB43" w14:textId="77777777" w:rsidTr="004053CA">
        <w:tc>
          <w:tcPr>
            <w:tcW w:w="1979" w:type="dxa"/>
            <w:vAlign w:val="center"/>
          </w:tcPr>
          <w:p w14:paraId="49AFD4B7" w14:textId="77777777" w:rsidR="00CA23FA" w:rsidRPr="00B82069" w:rsidRDefault="00CA23FA" w:rsidP="004053CA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B82069">
              <w:rPr>
                <w:rFonts w:cstheme="minorHAnsi"/>
                <w:sz w:val="18"/>
              </w:rPr>
              <w:t>Z kim mogę się skontaktować w kwestiach związanych z przetwarzaniem moich danych osobowych?</w:t>
            </w:r>
          </w:p>
        </w:tc>
        <w:tc>
          <w:tcPr>
            <w:tcW w:w="7649" w:type="dxa"/>
            <w:vAlign w:val="center"/>
          </w:tcPr>
          <w:p w14:paraId="79804B97" w14:textId="77777777" w:rsidR="00CA23FA" w:rsidRPr="00B82069" w:rsidRDefault="00CA23FA" w:rsidP="004053CA">
            <w:pPr>
              <w:pStyle w:val="Default"/>
              <w:spacing w:line="276" w:lineRule="auto"/>
              <w:jc w:val="both"/>
              <w:rPr>
                <w:rFonts w:cstheme="minorHAnsi"/>
                <w:b/>
                <w:sz w:val="18"/>
              </w:rPr>
            </w:pPr>
            <w:r w:rsidRPr="00E346FC">
              <w:rPr>
                <w:rFonts w:asciiTheme="minorHAnsi" w:hAnsiTheme="minorHAnsi" w:cstheme="minorHAnsi"/>
                <w:sz w:val="18"/>
                <w:szCs w:val="22"/>
              </w:rPr>
              <w:t>We wszelkich sprawach związanych z przetwarzaniem danych osobowych można skontaktować się z naszym Inspektorem Ochrony Danych pisząc na adres e-mail: daneosobowe@luxmed.pl.</w:t>
            </w:r>
          </w:p>
        </w:tc>
      </w:tr>
      <w:tr w:rsidR="00CA23FA" w:rsidRPr="00B82069" w14:paraId="77D652BB" w14:textId="77777777" w:rsidTr="004053CA">
        <w:tc>
          <w:tcPr>
            <w:tcW w:w="1979" w:type="dxa"/>
            <w:vAlign w:val="center"/>
          </w:tcPr>
          <w:p w14:paraId="52487979" w14:textId="77777777" w:rsidR="00CA23FA" w:rsidRPr="00B82069" w:rsidRDefault="00CA23FA" w:rsidP="004053CA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B82069">
              <w:rPr>
                <w:rFonts w:cstheme="minorHAnsi"/>
                <w:sz w:val="18"/>
              </w:rPr>
              <w:t xml:space="preserve">Jaki jest cel </w:t>
            </w:r>
            <w:r>
              <w:rPr>
                <w:rFonts w:cstheme="minorHAnsi"/>
                <w:sz w:val="18"/>
              </w:rPr>
              <w:t xml:space="preserve">i podstawa prawna </w:t>
            </w:r>
            <w:r w:rsidRPr="00B82069">
              <w:rPr>
                <w:rFonts w:cstheme="minorHAnsi"/>
                <w:sz w:val="18"/>
              </w:rPr>
              <w:t>przetwarzania moich danych osobowych?</w:t>
            </w:r>
          </w:p>
        </w:tc>
        <w:tc>
          <w:tcPr>
            <w:tcW w:w="7649" w:type="dxa"/>
            <w:vAlign w:val="center"/>
          </w:tcPr>
          <w:p w14:paraId="4168F285" w14:textId="77777777" w:rsidR="00CA23FA" w:rsidRDefault="00CA23FA" w:rsidP="004053C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722CB0CE" w14:textId="77777777" w:rsidR="00CA23FA" w:rsidRDefault="00CA23FA" w:rsidP="004053CA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Przetwarzamy lub możemy przetwarzać dane osobowe w powyższych celach:</w:t>
            </w:r>
          </w:p>
          <w:p w14:paraId="3787BC88" w14:textId="77777777" w:rsidR="00CA23FA" w:rsidRDefault="00CA23FA" w:rsidP="004053CA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6D58843F" w14:textId="77777777" w:rsidR="00CA23FA" w:rsidRPr="003C3FC1" w:rsidRDefault="00CA23FA" w:rsidP="004053CA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Rekrutacja na studia, a w przypadku osób przyjętych na studia - </w:t>
            </w:r>
            <w:r w:rsidRPr="00E346FC">
              <w:rPr>
                <w:rFonts w:asciiTheme="minorHAnsi" w:hAnsiTheme="minorHAnsi" w:cstheme="minorHAnsi"/>
                <w:sz w:val="18"/>
                <w:szCs w:val="22"/>
              </w:rPr>
              <w:t>realizacja zadań wynikających z przepisów prawa, w szczególności ustawy Prawo o szkolnictwie wyższym i nauce oraz wydanych na jej podstawie aktów wykonawczych, a także podstawie przepisów wewnątrzuczelnianych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346FC">
              <w:rPr>
                <w:rFonts w:asciiTheme="minorHAnsi" w:hAnsiTheme="minorHAnsi" w:cstheme="minorHAnsi"/>
                <w:sz w:val="18"/>
                <w:szCs w:val="22"/>
              </w:rPr>
              <w:t>– art. 6 ust. 1 lit. c RODO.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W przypadku zawartych umów - </w:t>
            </w:r>
            <w:r w:rsidRPr="00E346FC">
              <w:rPr>
                <w:rFonts w:asciiTheme="minorHAnsi" w:hAnsiTheme="minorHAnsi" w:cstheme="minorHAnsi"/>
                <w:sz w:val="18"/>
                <w:szCs w:val="22"/>
              </w:rPr>
              <w:t>przetwarzanie jest niezbędne do wykonania umowy, której stroną jest osoba, której dane dotyczą, lub do podjęcia działań na żądanie osoby, której dane dotyczą przed zawarciem umowy – art. 6 ust. 1 lit. b RODO.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W przypadku wyrażenia odrębnych zgód - </w:t>
            </w:r>
            <w:r w:rsidRPr="00E346FC">
              <w:rPr>
                <w:rFonts w:asciiTheme="minorHAnsi" w:hAnsiTheme="minorHAnsi" w:cstheme="minorHAnsi"/>
                <w:sz w:val="18"/>
                <w:szCs w:val="22"/>
              </w:rPr>
              <w:t>przetwarzanie odbywa się na podstawie udzielonej zgody na przetwarzanie, w celu wskazanym w wyrażonej zgodzie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. Możemy </w:t>
            </w:r>
            <w:r w:rsidRPr="00E346FC">
              <w:rPr>
                <w:rFonts w:asciiTheme="minorHAnsi" w:hAnsiTheme="minorHAnsi" w:cstheme="minorHAnsi"/>
                <w:sz w:val="18"/>
                <w:szCs w:val="22"/>
              </w:rPr>
              <w:t>przetwarza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ć dane jeśli jest to</w:t>
            </w:r>
            <w:r w:rsidRPr="00E346FC">
              <w:rPr>
                <w:rFonts w:asciiTheme="minorHAnsi" w:hAnsiTheme="minorHAnsi" w:cstheme="minorHAnsi"/>
                <w:sz w:val="18"/>
                <w:szCs w:val="22"/>
              </w:rPr>
              <w:t xml:space="preserve"> niezbędne do celów wynikających z prawnie uzasadnionych interesów realizowanych przez administratora – art. 6 ust. 1 lit. f RODO (np. ustalenie, dochodzenie lub obrona roszczeń w postępowaniu sądowym, administracyjnym lub też innym postępowaniu pozasądowym, prowadzenie korespondencji).</w:t>
            </w:r>
          </w:p>
        </w:tc>
      </w:tr>
      <w:tr w:rsidR="00CA23FA" w:rsidRPr="00B82069" w14:paraId="3AB65F09" w14:textId="77777777" w:rsidTr="004053CA">
        <w:trPr>
          <w:trHeight w:val="1150"/>
        </w:trPr>
        <w:tc>
          <w:tcPr>
            <w:tcW w:w="1979" w:type="dxa"/>
            <w:vAlign w:val="center"/>
          </w:tcPr>
          <w:p w14:paraId="7430B4DC" w14:textId="77777777" w:rsidR="00CA23FA" w:rsidRPr="00B82069" w:rsidRDefault="00CA23FA" w:rsidP="004053CA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B82069">
              <w:rPr>
                <w:rFonts w:cstheme="minorHAnsi"/>
                <w:sz w:val="18"/>
              </w:rPr>
              <w:t>Komu przekazywane są moje dane osobowe?</w:t>
            </w:r>
          </w:p>
        </w:tc>
        <w:tc>
          <w:tcPr>
            <w:tcW w:w="7649" w:type="dxa"/>
            <w:vAlign w:val="center"/>
          </w:tcPr>
          <w:p w14:paraId="0B974F8A" w14:textId="77777777" w:rsidR="00CA23FA" w:rsidRPr="00B82069" w:rsidRDefault="00CA23FA" w:rsidP="004053C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Możemy korzystać z usług podmiotów zewnętrznych, którzy są dla nas dostawcami usług. W związku z tym, a także z uwagi na obowiązujące przepisy prawa przekazujemy Twoje dane osobowe następującym kategoriom odbiorców:</w:t>
            </w:r>
          </w:p>
          <w:p w14:paraId="46D31F19" w14:textId="77777777" w:rsidR="00CA23FA" w:rsidRPr="00B82069" w:rsidRDefault="00CA23FA" w:rsidP="00CA23FA">
            <w:pPr>
              <w:pStyle w:val="Default"/>
              <w:numPr>
                <w:ilvl w:val="0"/>
                <w:numId w:val="17"/>
              </w:numPr>
              <w:spacing w:line="276" w:lineRule="auto"/>
              <w:ind w:left="459" w:hanging="283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 xml:space="preserve">dostawcom usług zaopatrujących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WSNM </w:t>
            </w: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>w rozwiązania techniczne oraz organizacyjne, umożliwiające zarządzanie naszą organizacją (w szczególności dostawcom usług teleinformatycznych, firmom kurierskim i pocztowym),</w:t>
            </w:r>
          </w:p>
          <w:p w14:paraId="2C5CE43D" w14:textId="77777777" w:rsidR="00CA23FA" w:rsidRDefault="00CA23FA" w:rsidP="00CA23FA">
            <w:pPr>
              <w:pStyle w:val="Default"/>
              <w:numPr>
                <w:ilvl w:val="0"/>
                <w:numId w:val="17"/>
              </w:numPr>
              <w:spacing w:line="276" w:lineRule="auto"/>
              <w:ind w:left="459" w:hanging="283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>dostawcom usług prawnych i doradczych oraz wspierających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WSNM</w:t>
            </w: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dochodzeniu należnych roszczeń lub obronie roszczeń,</w:t>
            </w:r>
          </w:p>
          <w:p w14:paraId="02ACD00E" w14:textId="77777777" w:rsidR="00CA23FA" w:rsidRPr="00A066AE" w:rsidRDefault="00CA23FA" w:rsidP="00CA23FA">
            <w:pPr>
              <w:pStyle w:val="Default"/>
              <w:numPr>
                <w:ilvl w:val="0"/>
                <w:numId w:val="17"/>
              </w:numPr>
              <w:spacing w:line="276" w:lineRule="auto"/>
              <w:ind w:left="459" w:hanging="283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0324C3">
              <w:rPr>
                <w:rFonts w:asciiTheme="minorHAnsi" w:hAnsiTheme="minorHAnsi" w:cstheme="minorHAnsi"/>
                <w:sz w:val="18"/>
              </w:rPr>
              <w:t>organom i instytucjom upoważnionym do otrzymania takich informacji na podstawie przepisów prawa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CA23FA" w:rsidRPr="00B82069" w14:paraId="6F065966" w14:textId="77777777" w:rsidTr="004053CA">
        <w:tc>
          <w:tcPr>
            <w:tcW w:w="1979" w:type="dxa"/>
            <w:vAlign w:val="center"/>
          </w:tcPr>
          <w:p w14:paraId="0168ADB9" w14:textId="77777777" w:rsidR="00CA23FA" w:rsidRPr="00B82069" w:rsidRDefault="00CA23FA" w:rsidP="004053CA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B82069">
              <w:rPr>
                <w:rFonts w:cstheme="minorHAnsi"/>
                <w:sz w:val="18"/>
              </w:rPr>
              <w:t>Czy moje dane są przekazywane poza Unię Europejską?</w:t>
            </w:r>
          </w:p>
        </w:tc>
        <w:tc>
          <w:tcPr>
            <w:tcW w:w="7649" w:type="dxa"/>
            <w:vAlign w:val="center"/>
          </w:tcPr>
          <w:p w14:paraId="27DD4755" w14:textId="77777777" w:rsidR="00CA23FA" w:rsidRDefault="00CA23FA" w:rsidP="004053C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>Z uwagi na to, że korzystamy z usług innych dostawców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, m.in. w zakresie infrastruktury informatycznej </w:t>
            </w: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 xml:space="preserve">Twoje dane osobowe mogą być przekazywane poza teren Unii Europejskiej. Zapewniamy, że w takim przypadku przekazywanie danych odbywać się będzie w oparciu o stosowną umowę pomiędzy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WSNM</w:t>
            </w: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 xml:space="preserve"> a tym podmiotem, zawierającą standardowe klauzule ochrony danych przyjęte przez Komisję Europejską. </w:t>
            </w:r>
          </w:p>
        </w:tc>
      </w:tr>
      <w:tr w:rsidR="00CA23FA" w:rsidRPr="00B82069" w14:paraId="5972EBB5" w14:textId="77777777" w:rsidTr="004053CA">
        <w:tc>
          <w:tcPr>
            <w:tcW w:w="1979" w:type="dxa"/>
            <w:vAlign w:val="center"/>
          </w:tcPr>
          <w:p w14:paraId="61A09B5F" w14:textId="77777777" w:rsidR="00CA23FA" w:rsidRPr="00B82069" w:rsidRDefault="00CA23FA" w:rsidP="004053CA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B82069">
              <w:rPr>
                <w:rFonts w:cstheme="minorHAnsi"/>
                <w:sz w:val="18"/>
              </w:rPr>
              <w:t>Przez jaki czas przetwarzane są moje dane osobowe?</w:t>
            </w:r>
          </w:p>
        </w:tc>
        <w:tc>
          <w:tcPr>
            <w:tcW w:w="7649" w:type="dxa"/>
            <w:vAlign w:val="center"/>
          </w:tcPr>
          <w:p w14:paraId="697570BD" w14:textId="77777777" w:rsidR="00CA23FA" w:rsidRPr="008D0361" w:rsidRDefault="00CA23FA" w:rsidP="004053CA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2"/>
              </w:rPr>
            </w:pPr>
            <w:r w:rsidRPr="00A066AE">
              <w:rPr>
                <w:rFonts w:asciiTheme="minorHAnsi" w:hAnsiTheme="minorHAnsi" w:cstheme="minorHAnsi"/>
                <w:sz w:val="18"/>
                <w:szCs w:val="22"/>
              </w:rPr>
              <w:t>Dane osobowe będą przetwarzane przez okres niezbędny do osiągnięcia zamierzonego celu. Dane osobowe mogą być przetwarzane przez okres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A066AE">
              <w:rPr>
                <w:rFonts w:asciiTheme="minorHAnsi" w:hAnsiTheme="minorHAnsi" w:cstheme="minorHAnsi"/>
                <w:sz w:val="18"/>
                <w:szCs w:val="22"/>
              </w:rPr>
              <w:t>wynikający bezpośrednio z przepisów prawa (np. ustawa Prawo o szkolnictwie wyższym i nauce, ustawa Kodeks pracy, przepisy rachunkowe i podatkowe);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A066AE">
              <w:rPr>
                <w:rFonts w:asciiTheme="minorHAnsi" w:hAnsiTheme="minorHAnsi" w:cstheme="minorHAnsi"/>
                <w:sz w:val="18"/>
                <w:szCs w:val="22"/>
              </w:rPr>
              <w:t>realizacji zawartej umowy;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A066AE">
              <w:rPr>
                <w:rFonts w:asciiTheme="minorHAnsi" w:hAnsiTheme="minorHAnsi" w:cstheme="minorHAnsi"/>
                <w:sz w:val="18"/>
                <w:szCs w:val="22"/>
              </w:rPr>
              <w:lastRenderedPageBreak/>
              <w:t>wynikający bezpośrednio z treści zgody na przetwarzanie danych osobowych, która została udzielona administratorowi;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A066AE">
              <w:rPr>
                <w:rFonts w:asciiTheme="minorHAnsi" w:hAnsiTheme="minorHAnsi" w:cstheme="minorHAnsi"/>
                <w:sz w:val="18"/>
                <w:szCs w:val="22"/>
              </w:rPr>
              <w:t>niezbędny do ustalenia, dochodzenia lub obrony roszczeń w postępowaniu sądowym, administracyjnym lub też innym postępowaniu pozasądowym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</w:tc>
      </w:tr>
      <w:tr w:rsidR="00CA23FA" w:rsidRPr="00B82069" w14:paraId="2CB32343" w14:textId="77777777" w:rsidTr="004053CA">
        <w:tc>
          <w:tcPr>
            <w:tcW w:w="1979" w:type="dxa"/>
            <w:vAlign w:val="center"/>
          </w:tcPr>
          <w:p w14:paraId="28C971EC" w14:textId="77777777" w:rsidR="00CA23FA" w:rsidRPr="00B82069" w:rsidRDefault="00CA23FA" w:rsidP="004053CA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B82069">
              <w:rPr>
                <w:rFonts w:cstheme="minorHAnsi"/>
                <w:sz w:val="18"/>
              </w:rPr>
              <w:lastRenderedPageBreak/>
              <w:t>Czy podanie danych jest moim obowiązkiem?</w:t>
            </w:r>
          </w:p>
        </w:tc>
        <w:tc>
          <w:tcPr>
            <w:tcW w:w="7649" w:type="dxa"/>
            <w:vAlign w:val="center"/>
          </w:tcPr>
          <w:p w14:paraId="5324252D" w14:textId="77777777" w:rsidR="00CA23FA" w:rsidRPr="00B82069" w:rsidRDefault="00CA23FA" w:rsidP="004053CA">
            <w:pPr>
              <w:pStyle w:val="Default"/>
              <w:spacing w:line="276" w:lineRule="auto"/>
              <w:jc w:val="both"/>
              <w:rPr>
                <w:rFonts w:cstheme="minorHAnsi"/>
                <w:b/>
                <w:sz w:val="18"/>
              </w:rPr>
            </w:pPr>
            <w:r w:rsidRPr="00A066AE">
              <w:rPr>
                <w:rFonts w:asciiTheme="minorHAnsi" w:hAnsiTheme="minorHAnsi" w:cstheme="minorHAnsi"/>
                <w:sz w:val="18"/>
                <w:szCs w:val="22"/>
              </w:rPr>
              <w:t>Podanie danych osobowych w zakresie wynikającym z przepisów prawa oraz innych regulacji oraz do wykonania zawartej umowy jest niezbędne. Podanie innych danych osobowych jest dobrowolne.</w:t>
            </w:r>
          </w:p>
        </w:tc>
      </w:tr>
      <w:tr w:rsidR="00CA23FA" w:rsidRPr="00B82069" w14:paraId="6326F02C" w14:textId="77777777" w:rsidTr="004053CA">
        <w:tc>
          <w:tcPr>
            <w:tcW w:w="1979" w:type="dxa"/>
            <w:vAlign w:val="center"/>
          </w:tcPr>
          <w:p w14:paraId="6F5C9B1A" w14:textId="77777777" w:rsidR="00CA23FA" w:rsidRPr="00B82069" w:rsidRDefault="00CA23FA" w:rsidP="004053CA">
            <w:pPr>
              <w:spacing w:line="276" w:lineRule="auto"/>
              <w:jc w:val="center"/>
              <w:rPr>
                <w:rFonts w:cstheme="minorHAnsi"/>
                <w:sz w:val="18"/>
              </w:rPr>
            </w:pPr>
            <w:r w:rsidRPr="00B82069">
              <w:rPr>
                <w:rFonts w:cstheme="minorHAnsi"/>
                <w:sz w:val="18"/>
              </w:rPr>
              <w:t>Jakie mam prawa?</w:t>
            </w:r>
          </w:p>
        </w:tc>
        <w:tc>
          <w:tcPr>
            <w:tcW w:w="7649" w:type="dxa"/>
            <w:vAlign w:val="center"/>
          </w:tcPr>
          <w:p w14:paraId="4EB72583" w14:textId="77777777" w:rsidR="00CA23FA" w:rsidRPr="00B82069" w:rsidRDefault="00CA23FA" w:rsidP="004053C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 xml:space="preserve">Jako administrator Twoich danych, zapewniamy Ci prawo dostępu do Twoich danych, możesz je również sprostować, żądać ich usunięcia lub ograniczenia ich przetwarzania. Możesz także skorzystać z uprawnienia do złożenia wobec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WSNM</w:t>
            </w: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 xml:space="preserve"> sprzeciwu wobec przetwarzania Twoich danych oraz prawa do przenoszenia danych do innego administratora danych.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Jeżeli chcesz skorzystać z któregokolwiek z tych uprawnień - skontaktuj się z naszym Inspektorem Ochrony Danych dostępnym pod adresem:</w:t>
            </w:r>
            <w:r>
              <w:t xml:space="preserve"> </w:t>
            </w:r>
            <w:r w:rsidRPr="00772780">
              <w:rPr>
                <w:rFonts w:asciiTheme="minorHAnsi" w:hAnsiTheme="minorHAnsi" w:cstheme="minorHAnsi"/>
                <w:sz w:val="18"/>
                <w:szCs w:val="18"/>
              </w:rPr>
              <w:t>daneosobowe@luxmed.pl.</w:t>
            </w:r>
            <w:r w:rsidRPr="00772780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B82069">
              <w:rPr>
                <w:rFonts w:asciiTheme="minorHAnsi" w:hAnsiTheme="minorHAnsi" w:cstheme="minorHAnsi"/>
                <w:sz w:val="18"/>
                <w:szCs w:val="22"/>
              </w:rPr>
              <w:t>Informujemy także, że przysługuje Ci prawo wniesienia skargi do organu nadzorującego przestrzeganie przepisów ochrony danych osobowych.</w:t>
            </w:r>
          </w:p>
        </w:tc>
      </w:tr>
      <w:bookmarkEnd w:id="0"/>
    </w:tbl>
    <w:p w14:paraId="67D8C32A" w14:textId="77777777" w:rsidR="00CA23FA" w:rsidRPr="00B82069" w:rsidRDefault="00CA23FA" w:rsidP="00CA23FA">
      <w:pPr>
        <w:spacing w:after="200" w:line="276" w:lineRule="auto"/>
        <w:rPr>
          <w:rFonts w:cstheme="minorHAnsi"/>
          <w:sz w:val="18"/>
        </w:rPr>
      </w:pPr>
    </w:p>
    <w:p w14:paraId="0FC8ACE2" w14:textId="77777777" w:rsidR="00762CA2" w:rsidRPr="00B82069" w:rsidRDefault="00762CA2" w:rsidP="00762CA2">
      <w:pPr>
        <w:spacing w:after="200" w:line="276" w:lineRule="auto"/>
        <w:rPr>
          <w:rFonts w:cstheme="minorHAnsi"/>
          <w:sz w:val="18"/>
        </w:rPr>
      </w:pPr>
    </w:p>
    <w:p w14:paraId="051896CF" w14:textId="77777777" w:rsidR="004D67B4" w:rsidRDefault="004D67B4" w:rsidP="002966F3">
      <w:pPr>
        <w:jc w:val="both"/>
      </w:pPr>
    </w:p>
    <w:sectPr w:rsidR="004D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2E3E"/>
    <w:multiLevelType w:val="hybridMultilevel"/>
    <w:tmpl w:val="287CAA7A"/>
    <w:lvl w:ilvl="0" w:tplc="701C4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919F9"/>
    <w:multiLevelType w:val="hybridMultilevel"/>
    <w:tmpl w:val="E9AE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702"/>
    <w:multiLevelType w:val="hybridMultilevel"/>
    <w:tmpl w:val="BB821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400D"/>
    <w:multiLevelType w:val="hybridMultilevel"/>
    <w:tmpl w:val="769493EE"/>
    <w:lvl w:ilvl="0" w:tplc="D026F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93D"/>
    <w:multiLevelType w:val="hybridMultilevel"/>
    <w:tmpl w:val="BFB65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0E98"/>
    <w:multiLevelType w:val="hybridMultilevel"/>
    <w:tmpl w:val="0B1685A2"/>
    <w:lvl w:ilvl="0" w:tplc="838643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010D"/>
    <w:multiLevelType w:val="hybridMultilevel"/>
    <w:tmpl w:val="C38C5A5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6A5BD8"/>
    <w:multiLevelType w:val="hybridMultilevel"/>
    <w:tmpl w:val="A0C891A4"/>
    <w:lvl w:ilvl="0" w:tplc="A33A5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AE301B"/>
    <w:multiLevelType w:val="hybridMultilevel"/>
    <w:tmpl w:val="0992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36431"/>
    <w:multiLevelType w:val="hybridMultilevel"/>
    <w:tmpl w:val="B7142066"/>
    <w:lvl w:ilvl="0" w:tplc="747C2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62EFA"/>
    <w:multiLevelType w:val="hybridMultilevel"/>
    <w:tmpl w:val="CC8A7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F51E0"/>
    <w:multiLevelType w:val="hybridMultilevel"/>
    <w:tmpl w:val="71485DE2"/>
    <w:lvl w:ilvl="0" w:tplc="26BA1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043EBE"/>
    <w:multiLevelType w:val="hybridMultilevel"/>
    <w:tmpl w:val="7E58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C6D25"/>
    <w:multiLevelType w:val="hybridMultilevel"/>
    <w:tmpl w:val="7AB049B2"/>
    <w:lvl w:ilvl="0" w:tplc="1E283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BF79F3"/>
    <w:multiLevelType w:val="hybridMultilevel"/>
    <w:tmpl w:val="74845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1616"/>
    <w:multiLevelType w:val="hybridMultilevel"/>
    <w:tmpl w:val="13DAF5A6"/>
    <w:lvl w:ilvl="0" w:tplc="680E6F1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B63DBA"/>
    <w:multiLevelType w:val="hybridMultilevel"/>
    <w:tmpl w:val="39A6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02446">
    <w:abstractNumId w:val="16"/>
  </w:num>
  <w:num w:numId="2" w16cid:durableId="1330986513">
    <w:abstractNumId w:val="4"/>
  </w:num>
  <w:num w:numId="3" w16cid:durableId="521750134">
    <w:abstractNumId w:val="6"/>
  </w:num>
  <w:num w:numId="4" w16cid:durableId="1552812160">
    <w:abstractNumId w:val="14"/>
  </w:num>
  <w:num w:numId="5" w16cid:durableId="1390807340">
    <w:abstractNumId w:val="13"/>
  </w:num>
  <w:num w:numId="6" w16cid:durableId="327757741">
    <w:abstractNumId w:val="9"/>
  </w:num>
  <w:num w:numId="7" w16cid:durableId="1492284941">
    <w:abstractNumId w:val="11"/>
  </w:num>
  <w:num w:numId="8" w16cid:durableId="1938560779">
    <w:abstractNumId w:val="5"/>
  </w:num>
  <w:num w:numId="9" w16cid:durableId="1190334576">
    <w:abstractNumId w:val="7"/>
  </w:num>
  <w:num w:numId="10" w16cid:durableId="316619525">
    <w:abstractNumId w:val="2"/>
  </w:num>
  <w:num w:numId="11" w16cid:durableId="866942142">
    <w:abstractNumId w:val="10"/>
  </w:num>
  <w:num w:numId="12" w16cid:durableId="486440744">
    <w:abstractNumId w:val="1"/>
  </w:num>
  <w:num w:numId="13" w16cid:durableId="1652631914">
    <w:abstractNumId w:val="8"/>
  </w:num>
  <w:num w:numId="14" w16cid:durableId="822501525">
    <w:abstractNumId w:val="3"/>
  </w:num>
  <w:num w:numId="15" w16cid:durableId="1301962062">
    <w:abstractNumId w:val="12"/>
  </w:num>
  <w:num w:numId="16" w16cid:durableId="2065716153">
    <w:abstractNumId w:val="0"/>
  </w:num>
  <w:num w:numId="17" w16cid:durableId="618604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D3"/>
    <w:rsid w:val="00034891"/>
    <w:rsid w:val="00110D3A"/>
    <w:rsid w:val="001D23B3"/>
    <w:rsid w:val="001F5A4B"/>
    <w:rsid w:val="001F7AC8"/>
    <w:rsid w:val="00254250"/>
    <w:rsid w:val="002966F3"/>
    <w:rsid w:val="002A5E08"/>
    <w:rsid w:val="002B21D3"/>
    <w:rsid w:val="002C07D9"/>
    <w:rsid w:val="003B1156"/>
    <w:rsid w:val="0046320F"/>
    <w:rsid w:val="00473CC5"/>
    <w:rsid w:val="004D67B4"/>
    <w:rsid w:val="004D7B0D"/>
    <w:rsid w:val="005619A4"/>
    <w:rsid w:val="0056288D"/>
    <w:rsid w:val="0057435D"/>
    <w:rsid w:val="005D0249"/>
    <w:rsid w:val="005E1544"/>
    <w:rsid w:val="007348B6"/>
    <w:rsid w:val="00762CA2"/>
    <w:rsid w:val="007A4E50"/>
    <w:rsid w:val="007F168B"/>
    <w:rsid w:val="008537AD"/>
    <w:rsid w:val="008A79A2"/>
    <w:rsid w:val="00907BF9"/>
    <w:rsid w:val="00957EFC"/>
    <w:rsid w:val="009F7184"/>
    <w:rsid w:val="00A42BBE"/>
    <w:rsid w:val="00B20D45"/>
    <w:rsid w:val="00B8266C"/>
    <w:rsid w:val="00BD3224"/>
    <w:rsid w:val="00BD3DC6"/>
    <w:rsid w:val="00C54717"/>
    <w:rsid w:val="00C64B85"/>
    <w:rsid w:val="00C66408"/>
    <w:rsid w:val="00C92853"/>
    <w:rsid w:val="00CA23FA"/>
    <w:rsid w:val="00CA4638"/>
    <w:rsid w:val="00CB0EF4"/>
    <w:rsid w:val="00CB2BAA"/>
    <w:rsid w:val="00D27563"/>
    <w:rsid w:val="00D612B3"/>
    <w:rsid w:val="00D828FD"/>
    <w:rsid w:val="00E04321"/>
    <w:rsid w:val="00E92810"/>
    <w:rsid w:val="00EA6948"/>
    <w:rsid w:val="00EC169C"/>
    <w:rsid w:val="00EF290A"/>
    <w:rsid w:val="00F22360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B3F8"/>
  <w15:chartTrackingRefBased/>
  <w15:docId w15:val="{927BF374-7813-44A8-8497-22D5016A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2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2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2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2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2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2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2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2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2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21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21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21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21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21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21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2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2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2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21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21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21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1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21D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3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2BBE"/>
    <w:pPr>
      <w:spacing w:after="0" w:line="240" w:lineRule="auto"/>
    </w:pPr>
    <w:rPr>
      <w:rFonts w:eastAsia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10D3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D3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E1544"/>
    <w:pPr>
      <w:spacing w:after="0" w:line="240" w:lineRule="auto"/>
    </w:pPr>
  </w:style>
  <w:style w:type="paragraph" w:customStyle="1" w:styleId="Default">
    <w:name w:val="Default"/>
    <w:rsid w:val="00762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4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43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3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3283</Words>
  <Characters>19702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Zadorożna Małgorzata</dc:creator>
  <cp:keywords/>
  <dc:description/>
  <cp:lastModifiedBy>Zadorożna Małgorzata</cp:lastModifiedBy>
  <cp:revision>2</cp:revision>
  <dcterms:created xsi:type="dcterms:W3CDTF">2025-07-25T11:40:00Z</dcterms:created>
  <dcterms:modified xsi:type="dcterms:W3CDTF">2025-07-25T11:40:00Z</dcterms:modified>
</cp:coreProperties>
</file>